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ECB72" w14:textId="4BFCE8BD" w:rsidR="00EA020C" w:rsidRDefault="00AA1C5F" w:rsidP="00EA020C">
      <w:pPr>
        <w:rPr>
          <w:rFonts w:ascii="Abadi MT Condensed Extra Bold" w:hAnsi="Abadi MT Condensed Extra Bold"/>
          <w:sz w:val="28"/>
          <w:szCs w:val="28"/>
        </w:rPr>
      </w:pPr>
      <w:r>
        <w:rPr>
          <w:rFonts w:ascii="Abadi MT Condensed Extra Bold" w:hAnsi="Abadi MT Condensed Extra Bold"/>
          <w:sz w:val="28"/>
          <w:szCs w:val="28"/>
        </w:rPr>
        <w:t>RHETORICAL ANALYSIS</w:t>
      </w:r>
      <w:r w:rsidR="00EA020C">
        <w:rPr>
          <w:rFonts w:ascii="Abadi MT Condensed Extra Bold" w:hAnsi="Abadi MT Condensed Extra Bold"/>
          <w:sz w:val="28"/>
          <w:szCs w:val="28"/>
        </w:rPr>
        <w:t xml:space="preserve"> RUBRIC</w:t>
      </w:r>
    </w:p>
    <w:p w14:paraId="2C88569A" w14:textId="149A85EC" w:rsidR="00B26836" w:rsidRDefault="00EA020C" w:rsidP="00B26836">
      <w:pPr>
        <w:rPr>
          <w:rFonts w:ascii="Abadi MT Condensed Extra Bold" w:hAnsi="Abadi MT Condensed Extra Bold"/>
          <w:sz w:val="28"/>
          <w:szCs w:val="28"/>
        </w:rPr>
      </w:pPr>
      <w:r>
        <w:rPr>
          <w:rFonts w:ascii="Abadi MT Condensed Extra Bold" w:hAnsi="Abadi MT Condensed Extra Bold"/>
          <w:sz w:val="28"/>
          <w:szCs w:val="28"/>
        </w:rPr>
        <w:t>WRITING 150</w:t>
      </w:r>
    </w:p>
    <w:p w14:paraId="1E5AB643" w14:textId="0EC7A08E" w:rsidR="00B26836" w:rsidRPr="00EA020C" w:rsidRDefault="00EA020C" w:rsidP="00B26836">
      <w:pPr>
        <w:rPr>
          <w:rFonts w:ascii="Abadi MT Condensed Extra Bold" w:hAnsi="Abadi MT Condensed Extra Bold"/>
          <w:sz w:val="28"/>
          <w:szCs w:val="28"/>
        </w:rPr>
      </w:pPr>
      <w:r>
        <w:rPr>
          <w:rFonts w:ascii="Abadi MT Condensed Extra Bold" w:hAnsi="Abadi MT Condensed Extra Bold"/>
          <w:sz w:val="28"/>
          <w:szCs w:val="28"/>
        </w:rPr>
        <w:t>A</w:t>
      </w:r>
      <w:r w:rsidR="00AA1C5F">
        <w:rPr>
          <w:rFonts w:ascii="Abadi MT Condensed Extra Bold" w:hAnsi="Abadi MT Condensed Extra Bold"/>
          <w:sz w:val="28"/>
          <w:szCs w:val="28"/>
        </w:rPr>
        <w:t>NALYSIS</w:t>
      </w:r>
    </w:p>
    <w:tbl>
      <w:tblPr>
        <w:tblStyle w:val="TableGrid"/>
        <w:tblpPr w:leftFromText="180" w:rightFromText="180" w:vertAnchor="text" w:horzAnchor="margin" w:tblpY="125"/>
        <w:tblOverlap w:val="never"/>
        <w:tblW w:w="15224" w:type="dxa"/>
        <w:tblLayout w:type="fixed"/>
        <w:tblCellMar>
          <w:left w:w="115" w:type="dxa"/>
          <w:right w:w="115" w:type="dxa"/>
        </w:tblCellMar>
        <w:tblLook w:val="04A0" w:firstRow="1" w:lastRow="0" w:firstColumn="1" w:lastColumn="0" w:noHBand="0" w:noVBand="1"/>
      </w:tblPr>
      <w:tblGrid>
        <w:gridCol w:w="2984"/>
        <w:gridCol w:w="3960"/>
        <w:gridCol w:w="4320"/>
        <w:gridCol w:w="3960"/>
      </w:tblGrid>
      <w:tr w:rsidR="00965B1B" w14:paraId="3C13F714" w14:textId="77777777" w:rsidTr="00EE5258">
        <w:trPr>
          <w:trHeight w:hRule="exact" w:val="288"/>
        </w:trPr>
        <w:tc>
          <w:tcPr>
            <w:tcW w:w="2984" w:type="dxa"/>
            <w:shd w:val="clear" w:color="auto" w:fill="EEECE1" w:themeFill="background2"/>
            <w:noWrap/>
            <w:tcMar>
              <w:left w:w="14" w:type="dxa"/>
              <w:right w:w="29" w:type="dxa"/>
            </w:tcMar>
          </w:tcPr>
          <w:p w14:paraId="70A992EE" w14:textId="77777777" w:rsidR="009254D1" w:rsidRPr="00436E0E" w:rsidRDefault="009254D1" w:rsidP="000306AB">
            <w:pPr>
              <w:contextualSpacing/>
              <w:jc w:val="center"/>
              <w:rPr>
                <w:rFonts w:ascii="Adobe Caslon Pro" w:hAnsi="Adobe Caslon Pro"/>
                <w:b/>
                <w:i/>
              </w:rPr>
            </w:pPr>
            <w:r w:rsidRPr="00436E0E">
              <w:rPr>
                <w:rFonts w:ascii="Adobe Caslon Pro" w:hAnsi="Adobe Caslon Pro"/>
                <w:b/>
                <w:i/>
              </w:rPr>
              <w:t>OOPS!</w:t>
            </w:r>
          </w:p>
        </w:tc>
        <w:tc>
          <w:tcPr>
            <w:tcW w:w="3960" w:type="dxa"/>
            <w:shd w:val="clear" w:color="auto" w:fill="EEECE1" w:themeFill="background2"/>
          </w:tcPr>
          <w:p w14:paraId="3476B869" w14:textId="77777777" w:rsidR="009254D1" w:rsidRPr="00436E0E" w:rsidRDefault="009254D1" w:rsidP="000306AB">
            <w:pPr>
              <w:jc w:val="center"/>
              <w:rPr>
                <w:rFonts w:ascii="Adobe Caslon Pro" w:hAnsi="Adobe Caslon Pro"/>
                <w:b/>
                <w:i/>
                <w:sz w:val="22"/>
                <w:szCs w:val="22"/>
              </w:rPr>
            </w:pPr>
            <w:r w:rsidRPr="00436E0E">
              <w:rPr>
                <w:rFonts w:ascii="Adobe Caslon Pro" w:hAnsi="Adobe Caslon Pro"/>
                <w:b/>
                <w:i/>
                <w:sz w:val="22"/>
                <w:szCs w:val="22"/>
              </w:rPr>
              <w:t>developing toward expectations</w:t>
            </w:r>
          </w:p>
        </w:tc>
        <w:tc>
          <w:tcPr>
            <w:tcW w:w="4320" w:type="dxa"/>
            <w:shd w:val="clear" w:color="auto" w:fill="EEECE1" w:themeFill="background2"/>
          </w:tcPr>
          <w:p w14:paraId="498D690A" w14:textId="77777777" w:rsidR="009254D1" w:rsidRPr="00436E0E" w:rsidRDefault="009254D1" w:rsidP="000306AB">
            <w:pPr>
              <w:jc w:val="center"/>
              <w:rPr>
                <w:rFonts w:ascii="Adobe Caslon Pro" w:hAnsi="Adobe Caslon Pro"/>
                <w:b/>
                <w:i/>
              </w:rPr>
            </w:pPr>
            <w:r w:rsidRPr="00436E0E">
              <w:rPr>
                <w:rFonts w:ascii="Adobe Caslon Pro" w:hAnsi="Adobe Caslon Pro"/>
                <w:b/>
                <w:i/>
              </w:rPr>
              <w:t>meeting expectations</w:t>
            </w:r>
          </w:p>
          <w:p w14:paraId="510376C1" w14:textId="77777777" w:rsidR="009254D1" w:rsidRPr="00F96BDD" w:rsidRDefault="009254D1" w:rsidP="000306AB">
            <w:pPr>
              <w:jc w:val="center"/>
              <w:rPr>
                <w:rFonts w:ascii="Adobe Caslon Pro" w:hAnsi="Adobe Caslon Pro"/>
                <w:b/>
                <w:sz w:val="20"/>
                <w:szCs w:val="20"/>
              </w:rPr>
            </w:pPr>
          </w:p>
        </w:tc>
        <w:tc>
          <w:tcPr>
            <w:tcW w:w="3960" w:type="dxa"/>
            <w:shd w:val="clear" w:color="auto" w:fill="EEECE1" w:themeFill="background2"/>
          </w:tcPr>
          <w:p w14:paraId="0CEFA6F4" w14:textId="77777777" w:rsidR="009254D1" w:rsidRPr="00436E0E" w:rsidRDefault="009254D1" w:rsidP="000306AB">
            <w:pPr>
              <w:jc w:val="center"/>
              <w:rPr>
                <w:rFonts w:ascii="Adobe Caslon Pro" w:hAnsi="Adobe Caslon Pro"/>
                <w:b/>
                <w:i/>
              </w:rPr>
            </w:pPr>
            <w:r w:rsidRPr="00436E0E">
              <w:rPr>
                <w:rFonts w:ascii="Adobe Caslon Pro" w:hAnsi="Adobe Caslon Pro"/>
                <w:b/>
                <w:i/>
              </w:rPr>
              <w:t>exceeding expectations</w:t>
            </w:r>
          </w:p>
          <w:p w14:paraId="60E49423" w14:textId="77777777" w:rsidR="009254D1" w:rsidRPr="00F96BDD" w:rsidRDefault="009254D1" w:rsidP="000306AB">
            <w:pPr>
              <w:jc w:val="center"/>
              <w:rPr>
                <w:rFonts w:ascii="Adobe Caslon Pro" w:hAnsi="Adobe Caslon Pro"/>
                <w:b/>
                <w:sz w:val="20"/>
                <w:szCs w:val="20"/>
              </w:rPr>
            </w:pPr>
          </w:p>
        </w:tc>
      </w:tr>
      <w:tr w:rsidR="00965B1B" w14:paraId="0687BB9A" w14:textId="77777777" w:rsidTr="00EE5258">
        <w:trPr>
          <w:trHeight w:val="3488"/>
        </w:trPr>
        <w:tc>
          <w:tcPr>
            <w:tcW w:w="2984" w:type="dxa"/>
            <w:tcBorders>
              <w:bottom w:val="single" w:sz="4" w:space="0" w:color="auto"/>
            </w:tcBorders>
          </w:tcPr>
          <w:p w14:paraId="31B04982" w14:textId="77777777" w:rsidR="00AA1C5F" w:rsidRPr="00AA1C5F" w:rsidRDefault="00AA1C5F" w:rsidP="00AA1C5F">
            <w:pPr>
              <w:pStyle w:val="ListParagraph"/>
              <w:numPr>
                <w:ilvl w:val="0"/>
                <w:numId w:val="13"/>
              </w:numPr>
              <w:textAlignment w:val="baseline"/>
              <w:rPr>
                <w:rFonts w:ascii="Times New Roman" w:eastAsia="Times New Roman" w:hAnsi="Times New Roman" w:cs="Times New Roman"/>
                <w:color w:val="000000"/>
                <w:sz w:val="18"/>
                <w:szCs w:val="18"/>
              </w:rPr>
            </w:pPr>
            <w:r w:rsidRPr="00AA1C5F">
              <w:rPr>
                <w:rFonts w:ascii="Times New Roman" w:eastAsia="Times New Roman" w:hAnsi="Times New Roman" w:cs="Times New Roman"/>
                <w:color w:val="000000"/>
                <w:sz w:val="18"/>
                <w:szCs w:val="18"/>
              </w:rPr>
              <w:t xml:space="preserve">A text is selected and the writer writes about it, but clearly the essay is more summary than analysis. </w:t>
            </w:r>
          </w:p>
          <w:p w14:paraId="5300BB92" w14:textId="77777777" w:rsidR="00AA1C5F" w:rsidRPr="00AA1C5F" w:rsidRDefault="00AA1C5F" w:rsidP="00AA1C5F">
            <w:pPr>
              <w:pStyle w:val="ListParagraph"/>
              <w:numPr>
                <w:ilvl w:val="0"/>
                <w:numId w:val="13"/>
              </w:numPr>
              <w:textAlignment w:val="baseline"/>
              <w:rPr>
                <w:rFonts w:ascii="Times New Roman" w:eastAsia="Times New Roman" w:hAnsi="Times New Roman" w:cs="Times New Roman"/>
                <w:color w:val="000000"/>
                <w:sz w:val="18"/>
                <w:szCs w:val="18"/>
              </w:rPr>
            </w:pPr>
            <w:r w:rsidRPr="00AA1C5F">
              <w:rPr>
                <w:rFonts w:ascii="Times New Roman" w:eastAsia="Times New Roman" w:hAnsi="Times New Roman" w:cs="Times New Roman"/>
                <w:color w:val="000000"/>
                <w:sz w:val="18"/>
                <w:szCs w:val="18"/>
              </w:rPr>
              <w:t>Rhetorical appeals or strategies might be identified, but the writer provides insufficient or no evidence from the text with little or no analysis.</w:t>
            </w:r>
          </w:p>
          <w:p w14:paraId="5B37A316" w14:textId="77777777" w:rsidR="00AA1C5F" w:rsidRPr="00AA1C5F" w:rsidRDefault="00AA1C5F" w:rsidP="00AA1C5F">
            <w:pPr>
              <w:pStyle w:val="ListParagraph"/>
              <w:numPr>
                <w:ilvl w:val="0"/>
                <w:numId w:val="13"/>
              </w:numPr>
              <w:textAlignment w:val="baseline"/>
              <w:rPr>
                <w:rFonts w:ascii="Times New Roman" w:eastAsia="Times New Roman" w:hAnsi="Times New Roman" w:cs="Times New Roman"/>
                <w:color w:val="000000"/>
                <w:sz w:val="18"/>
                <w:szCs w:val="18"/>
              </w:rPr>
            </w:pPr>
            <w:r w:rsidRPr="00AA1C5F">
              <w:rPr>
                <w:rFonts w:ascii="Times New Roman" w:eastAsia="Times New Roman" w:hAnsi="Times New Roman" w:cs="Times New Roman"/>
                <w:color w:val="000000"/>
                <w:sz w:val="18"/>
                <w:szCs w:val="18"/>
              </w:rPr>
              <w:t xml:space="preserve">The writer may have misunderstood the argument or purpose of the text being analyzed, or the writer may argue with the text’s topic rather than analyze the text’s effectiveness. </w:t>
            </w:r>
          </w:p>
          <w:p w14:paraId="79FB7CB8" w14:textId="2922F44A" w:rsidR="00D23E3F" w:rsidRPr="00AA1C5F" w:rsidRDefault="00AA1C5F" w:rsidP="00AA1C5F">
            <w:pPr>
              <w:pStyle w:val="ListParagraph"/>
              <w:numPr>
                <w:ilvl w:val="0"/>
                <w:numId w:val="13"/>
              </w:numPr>
              <w:textAlignment w:val="baseline"/>
              <w:rPr>
                <w:rFonts w:ascii="Times New Roman" w:eastAsia="Times New Roman" w:hAnsi="Times New Roman" w:cs="Times New Roman"/>
                <w:color w:val="000000"/>
              </w:rPr>
            </w:pPr>
            <w:r w:rsidRPr="00AA1C5F">
              <w:rPr>
                <w:rFonts w:ascii="Times New Roman" w:eastAsia="Times New Roman" w:hAnsi="Times New Roman" w:cs="Times New Roman"/>
                <w:color w:val="000000"/>
                <w:sz w:val="18"/>
                <w:szCs w:val="18"/>
              </w:rPr>
              <w:t>The analysis merely summarizes the article</w:t>
            </w:r>
          </w:p>
        </w:tc>
        <w:tc>
          <w:tcPr>
            <w:tcW w:w="3960" w:type="dxa"/>
            <w:tcBorders>
              <w:bottom w:val="single" w:sz="4" w:space="0" w:color="auto"/>
            </w:tcBorders>
          </w:tcPr>
          <w:p w14:paraId="5BEE4C15" w14:textId="77777777" w:rsidR="00AA1C5F" w:rsidRPr="00AA1C5F" w:rsidRDefault="00AA1C5F" w:rsidP="00AA1C5F">
            <w:pPr>
              <w:numPr>
                <w:ilvl w:val="0"/>
                <w:numId w:val="4"/>
              </w:numPr>
              <w:textAlignment w:val="baseline"/>
              <w:rPr>
                <w:rFonts w:ascii="Times New Roman" w:eastAsia="Times New Roman" w:hAnsi="Times New Roman" w:cs="Times New Roman"/>
                <w:color w:val="000000"/>
                <w:sz w:val="18"/>
                <w:szCs w:val="18"/>
              </w:rPr>
            </w:pPr>
            <w:r w:rsidRPr="00AA1C5F">
              <w:rPr>
                <w:rFonts w:ascii="Times New Roman" w:eastAsia="Times New Roman" w:hAnsi="Times New Roman" w:cs="Times New Roman"/>
                <w:color w:val="000000"/>
                <w:sz w:val="18"/>
                <w:szCs w:val="18"/>
              </w:rPr>
              <w:t xml:space="preserve">Makes a claim about the rhetorical strategies and appeals of a text; the claim may be obvious and uninteresting or is not clearly stated or fully developed </w:t>
            </w:r>
          </w:p>
          <w:p w14:paraId="5FE998C5" w14:textId="77777777" w:rsidR="00AA1C5F" w:rsidRPr="00AA1C5F" w:rsidRDefault="00AA1C5F" w:rsidP="00AA1C5F">
            <w:pPr>
              <w:numPr>
                <w:ilvl w:val="0"/>
                <w:numId w:val="4"/>
              </w:numPr>
              <w:textAlignment w:val="baseline"/>
              <w:rPr>
                <w:rFonts w:ascii="Times New Roman" w:eastAsia="Times New Roman" w:hAnsi="Times New Roman" w:cs="Times New Roman"/>
                <w:color w:val="000000"/>
                <w:sz w:val="18"/>
                <w:szCs w:val="18"/>
              </w:rPr>
            </w:pPr>
            <w:r w:rsidRPr="00AA1C5F">
              <w:rPr>
                <w:rFonts w:ascii="Times New Roman" w:eastAsia="Times New Roman" w:hAnsi="Times New Roman" w:cs="Times New Roman"/>
                <w:color w:val="000000"/>
                <w:sz w:val="18"/>
                <w:szCs w:val="18"/>
              </w:rPr>
              <w:t xml:space="preserve">Provides insufficient examples from the text; examples are incorporated ineffectively or incorrectly </w:t>
            </w:r>
          </w:p>
          <w:p w14:paraId="1F96A0EC" w14:textId="77777777" w:rsidR="00AA1C5F" w:rsidRPr="00AA1C5F" w:rsidRDefault="00AA1C5F" w:rsidP="00AA1C5F">
            <w:pPr>
              <w:numPr>
                <w:ilvl w:val="0"/>
                <w:numId w:val="4"/>
              </w:numPr>
              <w:textAlignment w:val="baseline"/>
              <w:rPr>
                <w:rFonts w:ascii="Times New Roman" w:eastAsia="Times New Roman" w:hAnsi="Times New Roman" w:cs="Times New Roman"/>
                <w:color w:val="000000"/>
                <w:sz w:val="18"/>
                <w:szCs w:val="18"/>
              </w:rPr>
            </w:pPr>
            <w:r w:rsidRPr="00AA1C5F">
              <w:rPr>
                <w:rFonts w:ascii="Times New Roman" w:eastAsia="Times New Roman" w:hAnsi="Times New Roman" w:cs="Times New Roman"/>
                <w:color w:val="000000"/>
                <w:sz w:val="18"/>
                <w:szCs w:val="18"/>
              </w:rPr>
              <w:t>Analysis is at times vague, imprecise, obvious, or insufficient, or the writer might waver between objectively analyzing the text and subjectively arguing with it</w:t>
            </w:r>
          </w:p>
          <w:p w14:paraId="70989011" w14:textId="02CA7A2D" w:rsidR="00D23E3F" w:rsidRPr="00AA1C5F" w:rsidRDefault="00AA1C5F" w:rsidP="00AA1C5F">
            <w:pPr>
              <w:numPr>
                <w:ilvl w:val="0"/>
                <w:numId w:val="4"/>
              </w:numPr>
              <w:spacing w:before="100" w:beforeAutospacing="1" w:after="100" w:afterAutospacing="1"/>
              <w:textAlignment w:val="baseline"/>
              <w:rPr>
                <w:rFonts w:ascii="Times New Roman" w:eastAsia="Times New Roman" w:hAnsi="Times New Roman" w:cs="Times New Roman"/>
                <w:color w:val="000000"/>
              </w:rPr>
            </w:pPr>
            <w:r w:rsidRPr="00AA1C5F">
              <w:rPr>
                <w:rFonts w:ascii="Times New Roman" w:eastAsia="Times New Roman" w:hAnsi="Times New Roman" w:cs="Times New Roman"/>
                <w:color w:val="000000"/>
                <w:sz w:val="18"/>
                <w:szCs w:val="18"/>
              </w:rPr>
              <w:t>Writer does not make the case that the article and analysis are important, timely, or consequential; we don’t see how the analysis matters outside a school exercise</w:t>
            </w:r>
            <w:r w:rsidRPr="00AA1C5F">
              <w:rPr>
                <w:rFonts w:ascii="Times New Roman" w:eastAsia="Times New Roman" w:hAnsi="Times New Roman" w:cs="Times New Roman"/>
                <w:color w:val="000000"/>
              </w:rPr>
              <w:t xml:space="preserve"> </w:t>
            </w:r>
          </w:p>
        </w:tc>
        <w:tc>
          <w:tcPr>
            <w:tcW w:w="4320" w:type="dxa"/>
            <w:tcBorders>
              <w:bottom w:val="single" w:sz="4" w:space="0" w:color="auto"/>
            </w:tcBorders>
          </w:tcPr>
          <w:p w14:paraId="068D3CFE" w14:textId="77777777" w:rsidR="00AA1C5F" w:rsidRPr="00AA1C5F" w:rsidRDefault="00AA1C5F" w:rsidP="00AA1C5F">
            <w:pPr>
              <w:numPr>
                <w:ilvl w:val="0"/>
                <w:numId w:val="4"/>
              </w:numPr>
              <w:textAlignment w:val="baseline"/>
              <w:rPr>
                <w:rFonts w:ascii="Times New Roman" w:eastAsia="Times New Roman" w:hAnsi="Times New Roman" w:cs="Times New Roman"/>
                <w:color w:val="000000"/>
                <w:sz w:val="18"/>
                <w:szCs w:val="18"/>
              </w:rPr>
            </w:pPr>
            <w:r w:rsidRPr="00AA1C5F">
              <w:rPr>
                <w:rFonts w:ascii="Times New Roman" w:eastAsia="Times New Roman" w:hAnsi="Times New Roman" w:cs="Times New Roman"/>
                <w:color w:val="000000"/>
                <w:sz w:val="18"/>
                <w:szCs w:val="18"/>
              </w:rPr>
              <w:t>Makes a clear claim about what makes the article persuasive, identifying and evaluating various kinds of rhetorical strategies and appeals for how they work on the audience, though the rhetorical strategies and appeals may be a bit imprecise</w:t>
            </w:r>
          </w:p>
          <w:p w14:paraId="73699ECF" w14:textId="77777777" w:rsidR="00AA1C5F" w:rsidRPr="00AA1C5F" w:rsidRDefault="00AA1C5F" w:rsidP="00AA1C5F">
            <w:pPr>
              <w:numPr>
                <w:ilvl w:val="0"/>
                <w:numId w:val="4"/>
              </w:numPr>
              <w:textAlignment w:val="baseline"/>
              <w:rPr>
                <w:rFonts w:ascii="Times New Roman" w:eastAsia="Times New Roman" w:hAnsi="Times New Roman" w:cs="Times New Roman"/>
                <w:color w:val="000000"/>
                <w:sz w:val="18"/>
                <w:szCs w:val="18"/>
              </w:rPr>
            </w:pPr>
            <w:r w:rsidRPr="00AA1C5F">
              <w:rPr>
                <w:rFonts w:ascii="Times New Roman" w:eastAsia="Times New Roman" w:hAnsi="Times New Roman" w:cs="Times New Roman"/>
                <w:color w:val="000000"/>
                <w:sz w:val="18"/>
                <w:szCs w:val="18"/>
              </w:rPr>
              <w:t>Provides sufficient examples from the text and analysis of those examples, though there may not be enough examples for a convincing analysis</w:t>
            </w:r>
          </w:p>
          <w:p w14:paraId="35FE506E" w14:textId="77777777" w:rsidR="00AA1C5F" w:rsidRPr="00AA1C5F" w:rsidRDefault="00AA1C5F" w:rsidP="00AA1C5F">
            <w:pPr>
              <w:numPr>
                <w:ilvl w:val="0"/>
                <w:numId w:val="4"/>
              </w:numPr>
              <w:textAlignment w:val="baseline"/>
              <w:rPr>
                <w:rFonts w:ascii="Times New Roman" w:eastAsia="Times New Roman" w:hAnsi="Times New Roman" w:cs="Times New Roman"/>
                <w:color w:val="000000"/>
                <w:sz w:val="18"/>
                <w:szCs w:val="18"/>
              </w:rPr>
            </w:pPr>
            <w:r w:rsidRPr="00AA1C5F">
              <w:rPr>
                <w:rFonts w:ascii="Times New Roman" w:eastAsia="Times New Roman" w:hAnsi="Times New Roman" w:cs="Times New Roman"/>
                <w:color w:val="000000"/>
                <w:sz w:val="18"/>
                <w:szCs w:val="18"/>
              </w:rPr>
              <w:t xml:space="preserve">Paper largely focuses on analyzing the chosen text but occasionally </w:t>
            </w:r>
            <w:proofErr w:type="spellStart"/>
            <w:r w:rsidRPr="00AA1C5F">
              <w:rPr>
                <w:rFonts w:ascii="Times New Roman" w:eastAsia="Times New Roman" w:hAnsi="Times New Roman" w:cs="Times New Roman"/>
                <w:color w:val="000000"/>
                <w:sz w:val="18"/>
                <w:szCs w:val="18"/>
              </w:rPr>
              <w:t>sucumbs</w:t>
            </w:r>
            <w:proofErr w:type="spellEnd"/>
            <w:r w:rsidRPr="00AA1C5F">
              <w:rPr>
                <w:rFonts w:ascii="Times New Roman" w:eastAsia="Times New Roman" w:hAnsi="Times New Roman" w:cs="Times New Roman"/>
                <w:color w:val="000000"/>
                <w:sz w:val="18"/>
                <w:szCs w:val="18"/>
              </w:rPr>
              <w:t xml:space="preserve"> to summarizing the article or arguing with it; analysis is effective but may be cursory</w:t>
            </w:r>
          </w:p>
          <w:p w14:paraId="11B13AB5" w14:textId="77BF086D" w:rsidR="00695473" w:rsidRPr="00AA1C5F" w:rsidRDefault="00AA1C5F" w:rsidP="00AA1C5F">
            <w:pPr>
              <w:numPr>
                <w:ilvl w:val="0"/>
                <w:numId w:val="4"/>
              </w:numPr>
              <w:spacing w:before="100" w:beforeAutospacing="1" w:after="100" w:afterAutospacing="1"/>
              <w:textAlignment w:val="baseline"/>
              <w:rPr>
                <w:rFonts w:ascii="Times New Roman" w:eastAsia="Times New Roman" w:hAnsi="Times New Roman" w:cs="Times New Roman"/>
                <w:color w:val="000000"/>
              </w:rPr>
            </w:pPr>
            <w:r w:rsidRPr="00AA1C5F">
              <w:rPr>
                <w:rFonts w:ascii="Times New Roman" w:eastAsia="Times New Roman" w:hAnsi="Times New Roman" w:cs="Times New Roman"/>
                <w:color w:val="000000"/>
                <w:sz w:val="18"/>
                <w:szCs w:val="18"/>
              </w:rPr>
              <w:t>Conclusion summarizes the argument, but the writer may not address fully the implications of the argument or its analysis</w:t>
            </w:r>
            <w:r w:rsidRPr="00AA1C5F">
              <w:rPr>
                <w:rFonts w:ascii="Times New Roman" w:eastAsia="Times New Roman" w:hAnsi="Times New Roman" w:cs="Times New Roman"/>
                <w:color w:val="000000"/>
              </w:rPr>
              <w:t xml:space="preserve"> </w:t>
            </w:r>
          </w:p>
        </w:tc>
        <w:tc>
          <w:tcPr>
            <w:tcW w:w="3960" w:type="dxa"/>
            <w:tcBorders>
              <w:bottom w:val="single" w:sz="4" w:space="0" w:color="auto"/>
            </w:tcBorders>
          </w:tcPr>
          <w:p w14:paraId="0C6C5B2A" w14:textId="77777777" w:rsidR="00AA1C5F" w:rsidRPr="00AA1C5F" w:rsidRDefault="00AA1C5F" w:rsidP="00AA1C5F">
            <w:pPr>
              <w:pStyle w:val="NormalWeb"/>
              <w:numPr>
                <w:ilvl w:val="0"/>
                <w:numId w:val="4"/>
              </w:numPr>
              <w:spacing w:before="0" w:beforeAutospacing="0" w:after="0" w:afterAutospacing="0"/>
              <w:textAlignment w:val="baseline"/>
              <w:rPr>
                <w:color w:val="000000"/>
                <w:sz w:val="18"/>
                <w:szCs w:val="18"/>
              </w:rPr>
            </w:pPr>
            <w:r w:rsidRPr="00AA1C5F">
              <w:rPr>
                <w:color w:val="000000"/>
                <w:sz w:val="18"/>
                <w:szCs w:val="18"/>
              </w:rPr>
              <w:t xml:space="preserve">Makes a clear, insightful claim about what makes the article persuasive (or not), identifying, and evaluating various kinds of rhetorical strategies and appeals for how they work on an audience; rhetorical vocabulary is used precisely and effectively </w:t>
            </w:r>
          </w:p>
          <w:p w14:paraId="33F1FF33" w14:textId="77777777" w:rsidR="00AA1C5F" w:rsidRPr="00AA1C5F" w:rsidRDefault="00AA1C5F" w:rsidP="00AA1C5F">
            <w:pPr>
              <w:pStyle w:val="NormalWeb"/>
              <w:numPr>
                <w:ilvl w:val="0"/>
                <w:numId w:val="4"/>
              </w:numPr>
              <w:spacing w:before="0" w:beforeAutospacing="0" w:after="0" w:afterAutospacing="0"/>
              <w:textAlignment w:val="baseline"/>
              <w:rPr>
                <w:color w:val="000000"/>
                <w:sz w:val="18"/>
                <w:szCs w:val="18"/>
              </w:rPr>
            </w:pPr>
            <w:r w:rsidRPr="00AA1C5F">
              <w:rPr>
                <w:color w:val="000000"/>
                <w:sz w:val="18"/>
                <w:szCs w:val="18"/>
              </w:rPr>
              <w:t xml:space="preserve">provides incisive textual evidence (quotes embedded effectively and seamlessly) for each specific strategy analyzed </w:t>
            </w:r>
          </w:p>
          <w:p w14:paraId="65D8100E" w14:textId="77777777" w:rsidR="00AA1C5F" w:rsidRPr="00AA1C5F" w:rsidRDefault="00AA1C5F" w:rsidP="00AA1C5F">
            <w:pPr>
              <w:pStyle w:val="NormalWeb"/>
              <w:numPr>
                <w:ilvl w:val="0"/>
                <w:numId w:val="4"/>
              </w:numPr>
              <w:spacing w:before="0" w:beforeAutospacing="0" w:after="0" w:afterAutospacing="0"/>
              <w:textAlignment w:val="baseline"/>
              <w:rPr>
                <w:color w:val="000000"/>
                <w:sz w:val="18"/>
                <w:szCs w:val="18"/>
              </w:rPr>
            </w:pPr>
            <w:r w:rsidRPr="00AA1C5F">
              <w:rPr>
                <w:color w:val="000000"/>
                <w:sz w:val="18"/>
                <w:szCs w:val="18"/>
              </w:rPr>
              <w:t>avoids summary and focuses on how (and why?) the author creates specific rhetorical effects (like the appeals—</w:t>
            </w:r>
            <w:r w:rsidRPr="00AA1C5F">
              <w:rPr>
                <w:i/>
                <w:iCs/>
                <w:color w:val="000000"/>
                <w:sz w:val="18"/>
                <w:szCs w:val="18"/>
              </w:rPr>
              <w:t>ethos</w:t>
            </w:r>
            <w:r w:rsidRPr="00AA1C5F">
              <w:rPr>
                <w:color w:val="000000"/>
                <w:sz w:val="18"/>
                <w:szCs w:val="18"/>
              </w:rPr>
              <w:t xml:space="preserve">, </w:t>
            </w:r>
            <w:r w:rsidRPr="00AA1C5F">
              <w:rPr>
                <w:i/>
                <w:iCs/>
                <w:color w:val="000000"/>
                <w:sz w:val="18"/>
                <w:szCs w:val="18"/>
              </w:rPr>
              <w:t>pathos</w:t>
            </w:r>
            <w:r w:rsidRPr="00AA1C5F">
              <w:rPr>
                <w:color w:val="000000"/>
                <w:sz w:val="18"/>
                <w:szCs w:val="18"/>
              </w:rPr>
              <w:t xml:space="preserve">, and </w:t>
            </w:r>
            <w:r w:rsidRPr="00AA1C5F">
              <w:rPr>
                <w:i/>
                <w:iCs/>
                <w:color w:val="000000"/>
                <w:sz w:val="18"/>
                <w:szCs w:val="18"/>
              </w:rPr>
              <w:t>logos</w:t>
            </w:r>
            <w:r w:rsidRPr="00AA1C5F">
              <w:rPr>
                <w:color w:val="000000"/>
                <w:sz w:val="18"/>
                <w:szCs w:val="18"/>
              </w:rPr>
              <w:t xml:space="preserve">); includes thorough analysis that goes beyond obvious readings </w:t>
            </w:r>
          </w:p>
          <w:p w14:paraId="552BA5E2" w14:textId="04D3356F" w:rsidR="00D8102B" w:rsidRPr="00AA1C5F" w:rsidRDefault="00AA1C5F" w:rsidP="00AA1C5F">
            <w:pPr>
              <w:pStyle w:val="NormalWeb"/>
              <w:numPr>
                <w:ilvl w:val="0"/>
                <w:numId w:val="4"/>
              </w:numPr>
              <w:spacing w:before="0" w:beforeAutospacing="0" w:after="0" w:afterAutospacing="0"/>
              <w:textAlignment w:val="baseline"/>
              <w:rPr>
                <w:color w:val="000000"/>
              </w:rPr>
            </w:pPr>
            <w:r w:rsidRPr="00AA1C5F">
              <w:rPr>
                <w:color w:val="000000"/>
                <w:sz w:val="18"/>
                <w:szCs w:val="18"/>
              </w:rPr>
              <w:t>Concludes with clear closure, reinforcing the claims and suggesting further implications</w:t>
            </w:r>
          </w:p>
        </w:tc>
      </w:tr>
      <w:tr w:rsidR="009254D1" w14:paraId="32ACD2CC" w14:textId="77777777" w:rsidTr="000306AB">
        <w:trPr>
          <w:trHeight w:val="20"/>
        </w:trPr>
        <w:tc>
          <w:tcPr>
            <w:tcW w:w="15224" w:type="dxa"/>
            <w:gridSpan w:val="4"/>
          </w:tcPr>
          <w:p w14:paraId="215E1DE0" w14:textId="1007F98E" w:rsidR="009254D1" w:rsidRPr="00F96BDD" w:rsidRDefault="009254D1" w:rsidP="000306AB">
            <w:pPr>
              <w:rPr>
                <w:rFonts w:ascii="Adobe Caslon Pro" w:hAnsi="Adobe Caslon Pro"/>
                <w:b/>
                <w:sz w:val="20"/>
                <w:szCs w:val="20"/>
              </w:rPr>
            </w:pPr>
            <w:r>
              <w:rPr>
                <w:rFonts w:ascii="Adobe Caslon Pro" w:hAnsi="Adobe Caslon Pro"/>
                <w:b/>
                <w:sz w:val="20"/>
                <w:szCs w:val="20"/>
              </w:rPr>
              <w:t>1--------------------------------------------------------------------------------------------------------------------------------------------------------------------------------------10</w:t>
            </w:r>
          </w:p>
        </w:tc>
      </w:tr>
    </w:tbl>
    <w:p w14:paraId="1E9099AB" w14:textId="77777777" w:rsidR="007E2270" w:rsidRDefault="007E2270">
      <w:pPr>
        <w:rPr>
          <w:rFonts w:ascii="Abadi MT Condensed Extra Bold" w:hAnsi="Abadi MT Condensed Extra Bold"/>
          <w:sz w:val="28"/>
          <w:szCs w:val="28"/>
        </w:rPr>
      </w:pPr>
    </w:p>
    <w:p w14:paraId="2C63F9E8" w14:textId="77777777" w:rsidR="007E2270" w:rsidRDefault="007E2270">
      <w:pPr>
        <w:rPr>
          <w:rFonts w:ascii="Abadi MT Condensed Extra Bold" w:hAnsi="Abadi MT Condensed Extra Bold"/>
          <w:sz w:val="28"/>
          <w:szCs w:val="28"/>
        </w:rPr>
      </w:pPr>
    </w:p>
    <w:p w14:paraId="458C33A4" w14:textId="19A271D3" w:rsidR="00354995" w:rsidRDefault="000306AB">
      <w:pPr>
        <w:rPr>
          <w:rFonts w:ascii="Abadi MT Condensed Extra Bold" w:hAnsi="Abadi MT Condensed Extra Bold"/>
          <w:sz w:val="28"/>
          <w:szCs w:val="28"/>
        </w:rPr>
      </w:pPr>
      <w:r>
        <w:rPr>
          <w:rFonts w:ascii="Abadi MT Condensed Extra Bold" w:hAnsi="Abadi MT Condensed Extra Bold"/>
          <w:sz w:val="28"/>
          <w:szCs w:val="28"/>
        </w:rPr>
        <w:t>ORGANIZATION</w:t>
      </w:r>
    </w:p>
    <w:tbl>
      <w:tblPr>
        <w:tblStyle w:val="TableGrid"/>
        <w:tblpPr w:vertAnchor="page" w:horzAnchor="margin" w:tblpY="6856"/>
        <w:tblOverlap w:val="never"/>
        <w:tblW w:w="15073" w:type="dxa"/>
        <w:tblCellMar>
          <w:left w:w="43" w:type="dxa"/>
          <w:right w:w="43" w:type="dxa"/>
        </w:tblCellMar>
        <w:tblLook w:val="04A0" w:firstRow="1" w:lastRow="0" w:firstColumn="1" w:lastColumn="0" w:noHBand="0" w:noVBand="1"/>
      </w:tblPr>
      <w:tblGrid>
        <w:gridCol w:w="2653"/>
        <w:gridCol w:w="3870"/>
        <w:gridCol w:w="4408"/>
        <w:gridCol w:w="4142"/>
      </w:tblGrid>
      <w:tr w:rsidR="000306AB" w14:paraId="56E572D8" w14:textId="77777777" w:rsidTr="007E2270">
        <w:trPr>
          <w:trHeight w:hRule="exact" w:val="288"/>
        </w:trPr>
        <w:tc>
          <w:tcPr>
            <w:tcW w:w="2653" w:type="dxa"/>
            <w:shd w:val="clear" w:color="auto" w:fill="EEECE1" w:themeFill="background2"/>
          </w:tcPr>
          <w:p w14:paraId="29DC7635" w14:textId="77777777" w:rsidR="000306AB" w:rsidRPr="00A33789" w:rsidRDefault="000306AB" w:rsidP="007E2270">
            <w:pPr>
              <w:jc w:val="center"/>
              <w:rPr>
                <w:rFonts w:ascii="Adobe Caslon Pro" w:hAnsi="Adobe Caslon Pro"/>
                <w:b/>
                <w:i/>
                <w:sz w:val="22"/>
                <w:szCs w:val="22"/>
              </w:rPr>
            </w:pPr>
            <w:r w:rsidRPr="00A33789">
              <w:rPr>
                <w:rFonts w:ascii="Adobe Caslon Pro" w:hAnsi="Adobe Caslon Pro"/>
                <w:b/>
                <w:i/>
                <w:sz w:val="22"/>
                <w:szCs w:val="22"/>
              </w:rPr>
              <w:t>OOPS!</w:t>
            </w:r>
          </w:p>
        </w:tc>
        <w:tc>
          <w:tcPr>
            <w:tcW w:w="3870" w:type="dxa"/>
            <w:shd w:val="clear" w:color="auto" w:fill="EEECE1" w:themeFill="background2"/>
          </w:tcPr>
          <w:p w14:paraId="09AF8A3A" w14:textId="77777777" w:rsidR="000306AB" w:rsidRPr="004E6410" w:rsidRDefault="000306AB" w:rsidP="007E2270">
            <w:pPr>
              <w:jc w:val="center"/>
              <w:rPr>
                <w:rFonts w:ascii="Adobe Caslon Pro" w:hAnsi="Adobe Caslon Pro"/>
                <w:b/>
                <w:i/>
                <w:sz w:val="22"/>
                <w:szCs w:val="22"/>
              </w:rPr>
            </w:pPr>
            <w:r w:rsidRPr="00A33789">
              <w:rPr>
                <w:rFonts w:ascii="Adobe Caslon Pro" w:hAnsi="Adobe Caslon Pro"/>
                <w:b/>
                <w:i/>
                <w:sz w:val="22"/>
                <w:szCs w:val="22"/>
              </w:rPr>
              <w:t>developing toward expectations</w:t>
            </w:r>
          </w:p>
        </w:tc>
        <w:tc>
          <w:tcPr>
            <w:tcW w:w="4408" w:type="dxa"/>
            <w:shd w:val="clear" w:color="auto" w:fill="EEECE1" w:themeFill="background2"/>
          </w:tcPr>
          <w:p w14:paraId="2E5684AD" w14:textId="77777777" w:rsidR="000306AB" w:rsidRPr="00A33789" w:rsidRDefault="000306AB" w:rsidP="007E2270">
            <w:pPr>
              <w:jc w:val="center"/>
              <w:rPr>
                <w:rFonts w:ascii="Adobe Caslon Pro" w:hAnsi="Adobe Caslon Pro"/>
                <w:b/>
                <w:i/>
                <w:sz w:val="22"/>
                <w:szCs w:val="22"/>
              </w:rPr>
            </w:pPr>
            <w:r w:rsidRPr="00A33789">
              <w:rPr>
                <w:rFonts w:ascii="Adobe Caslon Pro" w:hAnsi="Adobe Caslon Pro"/>
                <w:b/>
                <w:i/>
                <w:sz w:val="22"/>
                <w:szCs w:val="22"/>
              </w:rPr>
              <w:t>meeting expectations</w:t>
            </w:r>
          </w:p>
          <w:p w14:paraId="482C9DC4" w14:textId="77777777" w:rsidR="000306AB" w:rsidRPr="00F96BDD" w:rsidRDefault="000306AB" w:rsidP="007E2270">
            <w:pPr>
              <w:jc w:val="center"/>
              <w:rPr>
                <w:rFonts w:ascii="Adobe Caslon Pro" w:hAnsi="Adobe Caslon Pro"/>
                <w:b/>
                <w:sz w:val="20"/>
                <w:szCs w:val="20"/>
              </w:rPr>
            </w:pPr>
          </w:p>
        </w:tc>
        <w:tc>
          <w:tcPr>
            <w:tcW w:w="4142" w:type="dxa"/>
            <w:shd w:val="clear" w:color="auto" w:fill="EEECE1" w:themeFill="background2"/>
          </w:tcPr>
          <w:p w14:paraId="72AD3587" w14:textId="77777777" w:rsidR="000306AB" w:rsidRPr="00A33789" w:rsidRDefault="000306AB" w:rsidP="007E2270">
            <w:pPr>
              <w:jc w:val="center"/>
              <w:rPr>
                <w:rFonts w:ascii="Adobe Caslon Pro" w:hAnsi="Adobe Caslon Pro"/>
                <w:b/>
                <w:i/>
                <w:sz w:val="22"/>
                <w:szCs w:val="22"/>
              </w:rPr>
            </w:pPr>
            <w:r w:rsidRPr="00A33789">
              <w:rPr>
                <w:rFonts w:ascii="Adobe Caslon Pro" w:hAnsi="Adobe Caslon Pro"/>
                <w:b/>
                <w:i/>
                <w:sz w:val="22"/>
                <w:szCs w:val="22"/>
              </w:rPr>
              <w:t>exceeding expectations</w:t>
            </w:r>
          </w:p>
          <w:p w14:paraId="79EB6743" w14:textId="77777777" w:rsidR="000306AB" w:rsidRPr="00F96BDD" w:rsidRDefault="000306AB" w:rsidP="007E2270">
            <w:pPr>
              <w:jc w:val="center"/>
              <w:rPr>
                <w:rFonts w:ascii="Adobe Caslon Pro" w:hAnsi="Adobe Caslon Pro"/>
                <w:b/>
                <w:sz w:val="20"/>
                <w:szCs w:val="20"/>
              </w:rPr>
            </w:pPr>
          </w:p>
        </w:tc>
      </w:tr>
      <w:tr w:rsidR="000306AB" w14:paraId="029B0F5B" w14:textId="77777777" w:rsidTr="007E2270">
        <w:trPr>
          <w:trHeight w:hRule="exact" w:val="2968"/>
        </w:trPr>
        <w:tc>
          <w:tcPr>
            <w:tcW w:w="2653" w:type="dxa"/>
            <w:tcBorders>
              <w:bottom w:val="single" w:sz="4" w:space="0" w:color="auto"/>
            </w:tcBorders>
          </w:tcPr>
          <w:p w14:paraId="2C26BDDC" w14:textId="77777777" w:rsidR="00EE5258" w:rsidRPr="00EE5258" w:rsidRDefault="00EE5258" w:rsidP="007E2270">
            <w:pPr>
              <w:pStyle w:val="ListParagraph"/>
              <w:numPr>
                <w:ilvl w:val="0"/>
                <w:numId w:val="21"/>
              </w:numPr>
              <w:textAlignment w:val="baseline"/>
              <w:rPr>
                <w:rFonts w:ascii="Times New Roman" w:eastAsia="Times New Roman" w:hAnsi="Times New Roman" w:cs="Times New Roman"/>
                <w:color w:val="000000"/>
                <w:sz w:val="18"/>
                <w:szCs w:val="18"/>
              </w:rPr>
            </w:pPr>
            <w:r w:rsidRPr="00EE5258">
              <w:rPr>
                <w:rFonts w:ascii="Times New Roman" w:eastAsia="Times New Roman" w:hAnsi="Times New Roman" w:cs="Times New Roman"/>
                <w:color w:val="000000"/>
                <w:sz w:val="18"/>
                <w:szCs w:val="18"/>
              </w:rPr>
              <w:t>rudimentary title without a focus; introduction is boring and/or fails to announce the focus of the editorial; conclusion is unsatisfactory</w:t>
            </w:r>
          </w:p>
          <w:p w14:paraId="654E7956" w14:textId="77777777" w:rsidR="00EE5258" w:rsidRPr="00EE5258" w:rsidRDefault="00EE5258" w:rsidP="007E2270">
            <w:pPr>
              <w:pStyle w:val="ListParagraph"/>
              <w:numPr>
                <w:ilvl w:val="0"/>
                <w:numId w:val="20"/>
              </w:numPr>
              <w:textAlignment w:val="baseline"/>
              <w:rPr>
                <w:rFonts w:ascii="Times New Roman" w:eastAsia="Times New Roman" w:hAnsi="Times New Roman" w:cs="Times New Roman"/>
                <w:color w:val="000000"/>
                <w:sz w:val="18"/>
                <w:szCs w:val="18"/>
              </w:rPr>
            </w:pPr>
            <w:r w:rsidRPr="00EE5258">
              <w:rPr>
                <w:rFonts w:ascii="Times New Roman" w:eastAsia="Times New Roman" w:hAnsi="Times New Roman" w:cs="Times New Roman"/>
                <w:color w:val="000000"/>
                <w:sz w:val="18"/>
                <w:szCs w:val="18"/>
              </w:rPr>
              <w:t>lacks focus and development</w:t>
            </w:r>
          </w:p>
          <w:p w14:paraId="68411B93" w14:textId="77777777" w:rsidR="00EE5258" w:rsidRPr="00EE5258" w:rsidRDefault="00EE5258" w:rsidP="007E2270">
            <w:pPr>
              <w:pStyle w:val="ListParagraph"/>
              <w:numPr>
                <w:ilvl w:val="0"/>
                <w:numId w:val="19"/>
              </w:numPr>
              <w:textAlignment w:val="baseline"/>
              <w:rPr>
                <w:rFonts w:ascii="Times New Roman" w:eastAsia="Times New Roman" w:hAnsi="Times New Roman" w:cs="Times New Roman"/>
                <w:color w:val="000000"/>
                <w:sz w:val="18"/>
                <w:szCs w:val="18"/>
              </w:rPr>
            </w:pPr>
            <w:r w:rsidRPr="00EE5258">
              <w:rPr>
                <w:rFonts w:ascii="Times New Roman" w:eastAsia="Times New Roman" w:hAnsi="Times New Roman" w:cs="Times New Roman"/>
                <w:color w:val="000000"/>
                <w:sz w:val="18"/>
                <w:szCs w:val="18"/>
              </w:rPr>
              <w:t>transitions and topic sentences are rough, unclear, or missing and leave the audience confused about the focus of the paper</w:t>
            </w:r>
          </w:p>
          <w:p w14:paraId="08580B0F" w14:textId="24CBCFB7" w:rsidR="00EE5258" w:rsidRPr="00EE5258" w:rsidRDefault="00EE5258" w:rsidP="007E2270">
            <w:pPr>
              <w:pStyle w:val="ListParagraph"/>
              <w:numPr>
                <w:ilvl w:val="0"/>
                <w:numId w:val="18"/>
              </w:numPr>
              <w:textAlignment w:val="baseline"/>
              <w:rPr>
                <w:rFonts w:ascii="Times New Roman" w:eastAsia="Times New Roman" w:hAnsi="Times New Roman" w:cs="Times New Roman"/>
                <w:color w:val="000000"/>
                <w:sz w:val="18"/>
                <w:szCs w:val="18"/>
              </w:rPr>
            </w:pPr>
            <w:r w:rsidRPr="00EE5258">
              <w:rPr>
                <w:rFonts w:ascii="Times New Roman" w:eastAsia="Times New Roman" w:hAnsi="Times New Roman" w:cs="Times New Roman"/>
                <w:color w:val="000000"/>
                <w:sz w:val="18"/>
                <w:szCs w:val="18"/>
              </w:rPr>
              <w:t>consistent errors in MLA formatting considerably impede the reader’s understanding</w:t>
            </w:r>
          </w:p>
          <w:p w14:paraId="59D5496D" w14:textId="77777777" w:rsidR="000306AB" w:rsidRPr="00EE5258" w:rsidRDefault="000306AB" w:rsidP="007E2270">
            <w:pPr>
              <w:spacing w:before="100" w:beforeAutospacing="1" w:after="100" w:afterAutospacing="1"/>
              <w:textAlignment w:val="baseline"/>
              <w:rPr>
                <w:rFonts w:ascii="Times New Roman" w:eastAsia="Times New Roman" w:hAnsi="Times New Roman" w:cs="Times New Roman"/>
                <w:color w:val="000000"/>
                <w:sz w:val="18"/>
                <w:szCs w:val="18"/>
              </w:rPr>
            </w:pPr>
          </w:p>
        </w:tc>
        <w:tc>
          <w:tcPr>
            <w:tcW w:w="3870" w:type="dxa"/>
            <w:tcBorders>
              <w:bottom w:val="single" w:sz="4" w:space="0" w:color="auto"/>
            </w:tcBorders>
          </w:tcPr>
          <w:p w14:paraId="67F940F0" w14:textId="77777777" w:rsidR="00EE5258" w:rsidRPr="00EE5258" w:rsidRDefault="00EE5258" w:rsidP="007E2270">
            <w:pPr>
              <w:numPr>
                <w:ilvl w:val="0"/>
                <w:numId w:val="2"/>
              </w:numPr>
              <w:textAlignment w:val="baseline"/>
              <w:rPr>
                <w:rFonts w:ascii="Times New Roman" w:eastAsia="Times New Roman" w:hAnsi="Times New Roman" w:cs="Times New Roman"/>
                <w:color w:val="000000"/>
                <w:sz w:val="18"/>
                <w:szCs w:val="18"/>
              </w:rPr>
            </w:pPr>
            <w:r w:rsidRPr="00EE5258">
              <w:rPr>
                <w:rFonts w:ascii="Times New Roman" w:eastAsia="Times New Roman" w:hAnsi="Times New Roman" w:cs="Times New Roman"/>
                <w:color w:val="000000"/>
                <w:sz w:val="18"/>
                <w:szCs w:val="18"/>
              </w:rPr>
              <w:t>title and introduction may be uninteresting, unclear, or too broad, although the focus becomes apparent as the editorial unfolds; conclusion is merely a reiteration of the argument</w:t>
            </w:r>
          </w:p>
          <w:p w14:paraId="603D1452" w14:textId="77777777" w:rsidR="00EE5258" w:rsidRPr="00EE5258" w:rsidRDefault="00EE5258" w:rsidP="007E2270">
            <w:pPr>
              <w:numPr>
                <w:ilvl w:val="0"/>
                <w:numId w:val="2"/>
              </w:numPr>
              <w:textAlignment w:val="baseline"/>
              <w:rPr>
                <w:rFonts w:ascii="Times New Roman" w:eastAsia="Times New Roman" w:hAnsi="Times New Roman" w:cs="Times New Roman"/>
                <w:color w:val="000000"/>
                <w:sz w:val="18"/>
                <w:szCs w:val="18"/>
              </w:rPr>
            </w:pPr>
            <w:r w:rsidRPr="00EE5258">
              <w:rPr>
                <w:rFonts w:ascii="Times New Roman" w:eastAsia="Times New Roman" w:hAnsi="Times New Roman" w:cs="Times New Roman"/>
                <w:color w:val="000000"/>
                <w:sz w:val="18"/>
                <w:szCs w:val="18"/>
              </w:rPr>
              <w:t>is not fully focused; may occasionally introduce information unrelated to the main idea; some paragraphs don’t seem to support or develop the thesis</w:t>
            </w:r>
          </w:p>
          <w:p w14:paraId="22418587" w14:textId="77777777" w:rsidR="00EE5258" w:rsidRPr="00EE5258" w:rsidRDefault="00EE5258" w:rsidP="007E2270">
            <w:pPr>
              <w:numPr>
                <w:ilvl w:val="0"/>
                <w:numId w:val="2"/>
              </w:numPr>
              <w:textAlignment w:val="baseline"/>
              <w:rPr>
                <w:rFonts w:ascii="Times New Roman" w:eastAsia="Times New Roman" w:hAnsi="Times New Roman" w:cs="Times New Roman"/>
                <w:color w:val="000000"/>
                <w:sz w:val="18"/>
                <w:szCs w:val="18"/>
              </w:rPr>
            </w:pPr>
            <w:r w:rsidRPr="00EE5258">
              <w:rPr>
                <w:rFonts w:ascii="Times New Roman" w:eastAsia="Times New Roman" w:hAnsi="Times New Roman" w:cs="Times New Roman"/>
                <w:color w:val="000000"/>
                <w:sz w:val="18"/>
                <w:szCs w:val="18"/>
              </w:rPr>
              <w:t>transitions and topic sentences may be weak, unclear, or do not meet the purposes of the</w:t>
            </w:r>
            <w:r w:rsidRPr="00EE5258">
              <w:rPr>
                <w:rFonts w:ascii="Arial" w:eastAsia="Times New Roman" w:hAnsi="Arial" w:cs="Arial"/>
                <w:color w:val="000000"/>
                <w:sz w:val="23"/>
                <w:szCs w:val="23"/>
              </w:rPr>
              <w:t xml:space="preserve"> </w:t>
            </w:r>
            <w:r w:rsidRPr="00EE5258">
              <w:rPr>
                <w:rFonts w:ascii="Times New Roman" w:eastAsia="Times New Roman" w:hAnsi="Times New Roman" w:cs="Times New Roman"/>
                <w:color w:val="000000"/>
                <w:sz w:val="18"/>
                <w:szCs w:val="18"/>
              </w:rPr>
              <w:t>paragraph</w:t>
            </w:r>
          </w:p>
          <w:p w14:paraId="12ECB670" w14:textId="24D71692" w:rsidR="000306AB" w:rsidRPr="00EE5258" w:rsidRDefault="00EE5258" w:rsidP="007E2270">
            <w:pPr>
              <w:numPr>
                <w:ilvl w:val="0"/>
                <w:numId w:val="2"/>
              </w:numPr>
              <w:spacing w:before="100" w:beforeAutospacing="1" w:after="100" w:afterAutospacing="1"/>
              <w:textAlignment w:val="baseline"/>
              <w:rPr>
                <w:rFonts w:ascii="Times New Roman" w:eastAsia="Times New Roman" w:hAnsi="Times New Roman" w:cs="Times New Roman"/>
                <w:color w:val="000000"/>
                <w:sz w:val="18"/>
                <w:szCs w:val="18"/>
              </w:rPr>
            </w:pPr>
            <w:proofErr w:type="gramStart"/>
            <w:r w:rsidRPr="00EE5258">
              <w:rPr>
                <w:rFonts w:ascii="Times New Roman" w:eastAsia="Times New Roman" w:hAnsi="Times New Roman" w:cs="Times New Roman"/>
                <w:color w:val="000000"/>
                <w:sz w:val="18"/>
                <w:szCs w:val="18"/>
              </w:rPr>
              <w:t>errors</w:t>
            </w:r>
            <w:proofErr w:type="gramEnd"/>
            <w:r w:rsidRPr="00EE5258">
              <w:rPr>
                <w:rFonts w:ascii="Times New Roman" w:eastAsia="Times New Roman" w:hAnsi="Times New Roman" w:cs="Times New Roman"/>
                <w:color w:val="000000"/>
                <w:sz w:val="18"/>
                <w:szCs w:val="18"/>
              </w:rPr>
              <w:t xml:space="preserve"> in MLA formatting appear with some frequency.</w:t>
            </w:r>
          </w:p>
        </w:tc>
        <w:tc>
          <w:tcPr>
            <w:tcW w:w="4408" w:type="dxa"/>
            <w:tcBorders>
              <w:bottom w:val="single" w:sz="4" w:space="0" w:color="auto"/>
            </w:tcBorders>
          </w:tcPr>
          <w:p w14:paraId="2A260A64" w14:textId="77777777" w:rsidR="00EE5258" w:rsidRPr="00EE5258" w:rsidRDefault="00EE5258" w:rsidP="007E2270">
            <w:pPr>
              <w:pStyle w:val="NormalWeb"/>
              <w:numPr>
                <w:ilvl w:val="0"/>
                <w:numId w:val="2"/>
              </w:numPr>
              <w:spacing w:before="0" w:beforeAutospacing="0" w:after="0" w:afterAutospacing="0"/>
              <w:textAlignment w:val="baseline"/>
              <w:rPr>
                <w:color w:val="000000"/>
                <w:sz w:val="18"/>
                <w:szCs w:val="18"/>
              </w:rPr>
            </w:pPr>
            <w:proofErr w:type="gramStart"/>
            <w:r w:rsidRPr="00EE5258">
              <w:rPr>
                <w:color w:val="000000"/>
                <w:sz w:val="18"/>
                <w:szCs w:val="18"/>
              </w:rPr>
              <w:t>title</w:t>
            </w:r>
            <w:proofErr w:type="gramEnd"/>
            <w:r w:rsidRPr="00EE5258">
              <w:rPr>
                <w:color w:val="000000"/>
                <w:sz w:val="18"/>
                <w:szCs w:val="18"/>
              </w:rPr>
              <w:t xml:space="preserve"> lacks verve, but it works well; the introduction works well but may not capture our attention, and the conclusion summarizes the argument well but may not suggest implications that answer the question, “so what”?  </w:t>
            </w:r>
          </w:p>
          <w:p w14:paraId="106975B3" w14:textId="77777777" w:rsidR="00EE5258" w:rsidRPr="00EE5258" w:rsidRDefault="00EE5258" w:rsidP="007E2270">
            <w:pPr>
              <w:pStyle w:val="NormalWeb"/>
              <w:numPr>
                <w:ilvl w:val="0"/>
                <w:numId w:val="2"/>
              </w:numPr>
              <w:spacing w:before="0" w:beforeAutospacing="0" w:after="0" w:afterAutospacing="0"/>
              <w:textAlignment w:val="baseline"/>
              <w:rPr>
                <w:color w:val="000000"/>
                <w:sz w:val="18"/>
                <w:szCs w:val="18"/>
              </w:rPr>
            </w:pPr>
            <w:r w:rsidRPr="00EE5258">
              <w:rPr>
                <w:color w:val="000000"/>
                <w:sz w:val="18"/>
                <w:szCs w:val="18"/>
              </w:rPr>
              <w:t xml:space="preserve">has a single focus, with some straying; the paragraphs may not be arranged purposefully, but each one supports and develops a thesis, more or less </w:t>
            </w:r>
          </w:p>
          <w:p w14:paraId="38D4FF90" w14:textId="77777777" w:rsidR="00EE5258" w:rsidRPr="00EE5258" w:rsidRDefault="00EE5258" w:rsidP="007E2270">
            <w:pPr>
              <w:pStyle w:val="NormalWeb"/>
              <w:numPr>
                <w:ilvl w:val="0"/>
                <w:numId w:val="2"/>
              </w:numPr>
              <w:spacing w:before="0" w:beforeAutospacing="0" w:after="0" w:afterAutospacing="0"/>
              <w:textAlignment w:val="baseline"/>
              <w:rPr>
                <w:color w:val="000000"/>
                <w:sz w:val="18"/>
                <w:szCs w:val="18"/>
              </w:rPr>
            </w:pPr>
            <w:r w:rsidRPr="00EE5258">
              <w:rPr>
                <w:color w:val="000000"/>
                <w:sz w:val="18"/>
                <w:szCs w:val="18"/>
              </w:rPr>
              <w:t>topic sentences are used to forecast the main point of the paragraph, but may not clearly contribute to an understanding of the overall argument; transitions</w:t>
            </w:r>
            <w:r>
              <w:rPr>
                <w:rFonts w:ascii="Arial" w:hAnsi="Arial" w:cs="Arial"/>
                <w:color w:val="000000"/>
                <w:sz w:val="23"/>
                <w:szCs w:val="23"/>
              </w:rPr>
              <w:t xml:space="preserve"> </w:t>
            </w:r>
            <w:r w:rsidRPr="00EE5258">
              <w:rPr>
                <w:color w:val="000000"/>
                <w:sz w:val="18"/>
                <w:szCs w:val="18"/>
              </w:rPr>
              <w:t>establish relationships between paragraphs and sentences</w:t>
            </w:r>
          </w:p>
          <w:p w14:paraId="2745B6E7" w14:textId="27D676D5" w:rsidR="000306AB" w:rsidRPr="00EE5258" w:rsidRDefault="00EE5258" w:rsidP="007E2270">
            <w:pPr>
              <w:pStyle w:val="NormalWeb"/>
              <w:numPr>
                <w:ilvl w:val="0"/>
                <w:numId w:val="2"/>
              </w:numPr>
              <w:spacing w:before="0" w:beforeAutospacing="0" w:after="0" w:afterAutospacing="0"/>
              <w:textAlignment w:val="baseline"/>
              <w:rPr>
                <w:color w:val="000000"/>
                <w:sz w:val="18"/>
                <w:szCs w:val="18"/>
              </w:rPr>
            </w:pPr>
            <w:r w:rsidRPr="00EE5258">
              <w:rPr>
                <w:color w:val="000000"/>
                <w:sz w:val="18"/>
                <w:szCs w:val="18"/>
              </w:rPr>
              <w:t>few errors in MLA formatting convention</w:t>
            </w:r>
            <w:r>
              <w:rPr>
                <w:color w:val="000000"/>
                <w:sz w:val="18"/>
                <w:szCs w:val="18"/>
              </w:rPr>
              <w:t>s</w:t>
            </w:r>
          </w:p>
        </w:tc>
        <w:tc>
          <w:tcPr>
            <w:tcW w:w="4142" w:type="dxa"/>
            <w:tcBorders>
              <w:bottom w:val="single" w:sz="4" w:space="0" w:color="auto"/>
            </w:tcBorders>
          </w:tcPr>
          <w:p w14:paraId="1E51E01E" w14:textId="77777777" w:rsidR="00EE5258" w:rsidRPr="00EE5258" w:rsidRDefault="00EE5258" w:rsidP="007E2270">
            <w:pPr>
              <w:pStyle w:val="NormalWeb"/>
              <w:numPr>
                <w:ilvl w:val="0"/>
                <w:numId w:val="2"/>
              </w:numPr>
              <w:spacing w:before="0" w:beforeAutospacing="0" w:after="0" w:afterAutospacing="0"/>
              <w:textAlignment w:val="baseline"/>
              <w:rPr>
                <w:color w:val="000000"/>
                <w:sz w:val="18"/>
                <w:szCs w:val="18"/>
              </w:rPr>
            </w:pPr>
            <w:r w:rsidRPr="00EE5258">
              <w:rPr>
                <w:color w:val="000000"/>
                <w:sz w:val="18"/>
                <w:szCs w:val="18"/>
              </w:rPr>
              <w:t>the title cleverly indicates subject of the paper, and the introduction effectively introduces the topic and catches reader’s attention; the conclusion provides a satisfying sense of closure with a clear “so what” for the reader</w:t>
            </w:r>
          </w:p>
          <w:p w14:paraId="460F99DE" w14:textId="77777777" w:rsidR="00EE5258" w:rsidRPr="00EE5258" w:rsidRDefault="00EE5258" w:rsidP="007E2270">
            <w:pPr>
              <w:pStyle w:val="NormalWeb"/>
              <w:numPr>
                <w:ilvl w:val="0"/>
                <w:numId w:val="2"/>
              </w:numPr>
              <w:spacing w:before="0" w:beforeAutospacing="0" w:after="0" w:afterAutospacing="0"/>
              <w:textAlignment w:val="baseline"/>
              <w:rPr>
                <w:color w:val="000000"/>
                <w:sz w:val="18"/>
                <w:szCs w:val="18"/>
              </w:rPr>
            </w:pPr>
            <w:r w:rsidRPr="00EE5258">
              <w:rPr>
                <w:color w:val="000000"/>
                <w:sz w:val="18"/>
                <w:szCs w:val="18"/>
              </w:rPr>
              <w:t>has a single focus, and each paragraph supports and develops a thesis; paragraphs are arranged purposefully and effectively</w:t>
            </w:r>
          </w:p>
          <w:p w14:paraId="5F8EB19D" w14:textId="77777777" w:rsidR="00EE5258" w:rsidRPr="00EE5258" w:rsidRDefault="00EE5258" w:rsidP="007E2270">
            <w:pPr>
              <w:pStyle w:val="NormalWeb"/>
              <w:numPr>
                <w:ilvl w:val="0"/>
                <w:numId w:val="2"/>
              </w:numPr>
              <w:spacing w:before="0" w:beforeAutospacing="0" w:after="0" w:afterAutospacing="0"/>
              <w:textAlignment w:val="baseline"/>
              <w:rPr>
                <w:color w:val="000000"/>
                <w:sz w:val="18"/>
                <w:szCs w:val="18"/>
              </w:rPr>
            </w:pPr>
            <w:r w:rsidRPr="00EE5258">
              <w:rPr>
                <w:color w:val="000000"/>
                <w:sz w:val="18"/>
                <w:szCs w:val="18"/>
              </w:rPr>
              <w:t>topic sentences and transitions are clear and flow smoothly from sentence to sentence, paragraph to</w:t>
            </w:r>
            <w:r>
              <w:rPr>
                <w:rFonts w:ascii="Arial" w:hAnsi="Arial" w:cs="Arial"/>
                <w:color w:val="000000"/>
                <w:sz w:val="23"/>
                <w:szCs w:val="23"/>
              </w:rPr>
              <w:t xml:space="preserve"> </w:t>
            </w:r>
            <w:r w:rsidRPr="00EE5258">
              <w:rPr>
                <w:color w:val="000000"/>
                <w:sz w:val="18"/>
                <w:szCs w:val="18"/>
              </w:rPr>
              <w:t>paragraph, or idea to idea, effectively linking and shaping the audience’s understanding of the argument</w:t>
            </w:r>
          </w:p>
          <w:p w14:paraId="0040B752" w14:textId="77777777" w:rsidR="00EE5258" w:rsidRPr="00EE5258" w:rsidRDefault="00EE5258" w:rsidP="007E2270">
            <w:pPr>
              <w:pStyle w:val="NormalWeb"/>
              <w:numPr>
                <w:ilvl w:val="0"/>
                <w:numId w:val="2"/>
              </w:numPr>
              <w:spacing w:before="0" w:beforeAutospacing="0" w:after="0" w:afterAutospacing="0"/>
              <w:textAlignment w:val="baseline"/>
              <w:rPr>
                <w:color w:val="000000"/>
                <w:sz w:val="18"/>
                <w:szCs w:val="18"/>
              </w:rPr>
            </w:pPr>
            <w:r w:rsidRPr="00EE5258">
              <w:rPr>
                <w:color w:val="000000"/>
                <w:sz w:val="18"/>
                <w:szCs w:val="18"/>
              </w:rPr>
              <w:t>Meets highest standards of MLA formatting conventions</w:t>
            </w:r>
          </w:p>
          <w:p w14:paraId="2E80084B" w14:textId="77777777" w:rsidR="000306AB" w:rsidRPr="000306AB" w:rsidRDefault="000306AB" w:rsidP="007E2270">
            <w:pPr>
              <w:autoSpaceDE w:val="0"/>
              <w:autoSpaceDN w:val="0"/>
              <w:adjustRightInd w:val="0"/>
              <w:rPr>
                <w:rFonts w:ascii="Times New Roman" w:hAnsi="Times New Roman" w:cs="Times New Roman"/>
                <w:sz w:val="20"/>
                <w:szCs w:val="20"/>
              </w:rPr>
            </w:pPr>
          </w:p>
          <w:p w14:paraId="00CAE40A" w14:textId="77777777" w:rsidR="000306AB" w:rsidRPr="000306AB" w:rsidRDefault="000306AB" w:rsidP="007E2270">
            <w:pPr>
              <w:rPr>
                <w:rFonts w:ascii="Times New Roman" w:hAnsi="Times New Roman" w:cs="Times New Roman"/>
                <w:sz w:val="20"/>
                <w:szCs w:val="20"/>
              </w:rPr>
            </w:pPr>
          </w:p>
        </w:tc>
      </w:tr>
      <w:tr w:rsidR="000306AB" w14:paraId="11F25955" w14:textId="77777777" w:rsidTr="007E2270">
        <w:trPr>
          <w:trHeight w:val="290"/>
        </w:trPr>
        <w:tc>
          <w:tcPr>
            <w:tcW w:w="15073" w:type="dxa"/>
            <w:gridSpan w:val="4"/>
          </w:tcPr>
          <w:p w14:paraId="11A8C09F" w14:textId="77777777" w:rsidR="000306AB" w:rsidRPr="00F96BDD" w:rsidRDefault="000306AB" w:rsidP="007E2270">
            <w:pPr>
              <w:rPr>
                <w:rFonts w:ascii="Adobe Caslon Pro" w:hAnsi="Adobe Caslon Pro"/>
                <w:b/>
                <w:sz w:val="20"/>
                <w:szCs w:val="20"/>
              </w:rPr>
            </w:pPr>
            <w:r>
              <w:rPr>
                <w:rFonts w:ascii="Adobe Caslon Pro" w:hAnsi="Adobe Caslon Pro"/>
                <w:b/>
                <w:sz w:val="20"/>
                <w:szCs w:val="20"/>
              </w:rPr>
              <w:t>1-------------------------------------------------------------------------------------------------------------------------------------------------------------------------------------10</w:t>
            </w:r>
          </w:p>
        </w:tc>
      </w:tr>
    </w:tbl>
    <w:p w14:paraId="2EA5FE62" w14:textId="77777777" w:rsidR="00354995" w:rsidRDefault="00354995">
      <w:pPr>
        <w:rPr>
          <w:rFonts w:ascii="Abadi MT Condensed Extra Bold" w:hAnsi="Abadi MT Condensed Extra Bold"/>
          <w:sz w:val="28"/>
          <w:szCs w:val="28"/>
        </w:rPr>
      </w:pPr>
    </w:p>
    <w:p w14:paraId="311CCD58" w14:textId="77777777" w:rsidR="00354995" w:rsidRDefault="00354995">
      <w:pPr>
        <w:rPr>
          <w:rFonts w:ascii="Abadi MT Condensed Extra Bold" w:hAnsi="Abadi MT Condensed Extra Bold"/>
          <w:sz w:val="28"/>
          <w:szCs w:val="28"/>
        </w:rPr>
      </w:pPr>
    </w:p>
    <w:p w14:paraId="38FE7758" w14:textId="4C8AAF5C" w:rsidR="00354995" w:rsidRDefault="00354995">
      <w:pPr>
        <w:rPr>
          <w:rFonts w:ascii="Abadi MT Condensed Extra Bold" w:hAnsi="Abadi MT Condensed Extra Bold"/>
          <w:sz w:val="28"/>
          <w:szCs w:val="28"/>
        </w:rPr>
      </w:pPr>
    </w:p>
    <w:p w14:paraId="63C5B1A1" w14:textId="77777777" w:rsidR="00EE5258" w:rsidRDefault="00EE5258">
      <w:pPr>
        <w:rPr>
          <w:rFonts w:ascii="Abadi MT Condensed Extra Bold" w:hAnsi="Abadi MT Condensed Extra Bold"/>
          <w:sz w:val="28"/>
          <w:szCs w:val="28"/>
        </w:rPr>
      </w:pPr>
    </w:p>
    <w:p w14:paraId="3797CB21" w14:textId="11368485" w:rsidR="00354995" w:rsidRDefault="00FA36D0">
      <w:pPr>
        <w:rPr>
          <w:rFonts w:ascii="Abadi MT Condensed Extra Bold" w:hAnsi="Abadi MT Condensed Extra Bold"/>
          <w:sz w:val="28"/>
          <w:szCs w:val="28"/>
        </w:rPr>
      </w:pPr>
      <w:bookmarkStart w:id="0" w:name="_GoBack"/>
      <w:bookmarkEnd w:id="0"/>
      <w:r>
        <w:rPr>
          <w:rFonts w:ascii="Abadi MT Condensed Extra Bold" w:hAnsi="Abadi MT Condensed Extra Bold"/>
          <w:sz w:val="28"/>
          <w:szCs w:val="28"/>
        </w:rPr>
        <w:t>STYLE</w:t>
      </w:r>
    </w:p>
    <w:tbl>
      <w:tblPr>
        <w:tblStyle w:val="TableGrid"/>
        <w:tblpPr w:vertAnchor="page" w:horzAnchor="margin" w:tblpY="1231"/>
        <w:tblOverlap w:val="never"/>
        <w:tblW w:w="15125" w:type="dxa"/>
        <w:tblLayout w:type="fixed"/>
        <w:tblCellMar>
          <w:left w:w="0" w:type="dxa"/>
          <w:right w:w="0" w:type="dxa"/>
        </w:tblCellMar>
        <w:tblLook w:val="04A0" w:firstRow="1" w:lastRow="0" w:firstColumn="1" w:lastColumn="0" w:noHBand="0" w:noVBand="1"/>
      </w:tblPr>
      <w:tblGrid>
        <w:gridCol w:w="2345"/>
        <w:gridCol w:w="4320"/>
        <w:gridCol w:w="4680"/>
        <w:gridCol w:w="3780"/>
      </w:tblGrid>
      <w:tr w:rsidR="000306AB" w14:paraId="12F5CE22" w14:textId="77777777" w:rsidTr="007E2270">
        <w:trPr>
          <w:trHeight w:hRule="exact" w:val="288"/>
        </w:trPr>
        <w:tc>
          <w:tcPr>
            <w:tcW w:w="2345" w:type="dxa"/>
            <w:shd w:val="clear" w:color="auto" w:fill="EEECE1" w:themeFill="background2"/>
          </w:tcPr>
          <w:p w14:paraId="30C76830" w14:textId="77777777" w:rsidR="000306AB" w:rsidRPr="004E6410" w:rsidRDefault="000306AB" w:rsidP="007E2270">
            <w:pPr>
              <w:jc w:val="center"/>
              <w:rPr>
                <w:rFonts w:ascii="Adobe Caslon Pro" w:hAnsi="Adobe Caslon Pro"/>
                <w:b/>
                <w:i/>
                <w:sz w:val="22"/>
                <w:szCs w:val="22"/>
              </w:rPr>
            </w:pPr>
            <w:r w:rsidRPr="004E6410">
              <w:rPr>
                <w:rFonts w:ascii="Adobe Caslon Pro" w:hAnsi="Adobe Caslon Pro"/>
                <w:b/>
                <w:i/>
                <w:sz w:val="22"/>
                <w:szCs w:val="22"/>
              </w:rPr>
              <w:t>OOPS!</w:t>
            </w:r>
          </w:p>
        </w:tc>
        <w:tc>
          <w:tcPr>
            <w:tcW w:w="4320" w:type="dxa"/>
            <w:shd w:val="clear" w:color="auto" w:fill="EEECE1" w:themeFill="background2"/>
          </w:tcPr>
          <w:p w14:paraId="6CF4CD6E" w14:textId="77777777" w:rsidR="000306AB" w:rsidRPr="004E6410" w:rsidRDefault="000306AB" w:rsidP="007E2270">
            <w:pPr>
              <w:jc w:val="center"/>
              <w:rPr>
                <w:rFonts w:ascii="Adobe Caslon Pro" w:hAnsi="Adobe Caslon Pro"/>
                <w:b/>
                <w:i/>
                <w:sz w:val="22"/>
                <w:szCs w:val="22"/>
              </w:rPr>
            </w:pPr>
            <w:r w:rsidRPr="004E6410">
              <w:rPr>
                <w:rFonts w:ascii="Adobe Caslon Pro" w:hAnsi="Adobe Caslon Pro"/>
                <w:b/>
                <w:i/>
                <w:sz w:val="22"/>
                <w:szCs w:val="22"/>
              </w:rPr>
              <w:t>developing toward expectations</w:t>
            </w:r>
          </w:p>
          <w:p w14:paraId="0679E68E" w14:textId="77777777" w:rsidR="000306AB" w:rsidRPr="004E6410" w:rsidRDefault="000306AB" w:rsidP="007E2270">
            <w:pPr>
              <w:jc w:val="center"/>
              <w:rPr>
                <w:rFonts w:ascii="Adobe Caslon Pro" w:hAnsi="Adobe Caslon Pro"/>
                <w:b/>
                <w:sz w:val="22"/>
                <w:szCs w:val="22"/>
              </w:rPr>
            </w:pPr>
          </w:p>
        </w:tc>
        <w:tc>
          <w:tcPr>
            <w:tcW w:w="4680" w:type="dxa"/>
            <w:shd w:val="clear" w:color="auto" w:fill="EEECE1" w:themeFill="background2"/>
          </w:tcPr>
          <w:p w14:paraId="0D8E9727" w14:textId="77777777" w:rsidR="000306AB" w:rsidRPr="004E6410" w:rsidRDefault="000306AB" w:rsidP="007E2270">
            <w:pPr>
              <w:jc w:val="center"/>
              <w:rPr>
                <w:rFonts w:ascii="Adobe Caslon Pro" w:hAnsi="Adobe Caslon Pro"/>
                <w:b/>
                <w:i/>
                <w:sz w:val="22"/>
                <w:szCs w:val="22"/>
              </w:rPr>
            </w:pPr>
            <w:r w:rsidRPr="004E6410">
              <w:rPr>
                <w:rFonts w:ascii="Adobe Caslon Pro" w:hAnsi="Adobe Caslon Pro"/>
                <w:b/>
                <w:i/>
                <w:sz w:val="22"/>
                <w:szCs w:val="22"/>
              </w:rPr>
              <w:t>meeting expectations</w:t>
            </w:r>
          </w:p>
          <w:p w14:paraId="3249642C" w14:textId="77777777" w:rsidR="000306AB" w:rsidRPr="004E6410" w:rsidRDefault="000306AB" w:rsidP="007E2270">
            <w:pPr>
              <w:jc w:val="center"/>
              <w:rPr>
                <w:rFonts w:ascii="Adobe Caslon Pro" w:hAnsi="Adobe Caslon Pro"/>
                <w:b/>
                <w:sz w:val="22"/>
                <w:szCs w:val="22"/>
              </w:rPr>
            </w:pPr>
          </w:p>
        </w:tc>
        <w:tc>
          <w:tcPr>
            <w:tcW w:w="3780" w:type="dxa"/>
            <w:shd w:val="clear" w:color="auto" w:fill="EEECE1" w:themeFill="background2"/>
          </w:tcPr>
          <w:p w14:paraId="4494BDE2" w14:textId="77777777" w:rsidR="000306AB" w:rsidRPr="004E6410" w:rsidRDefault="000306AB" w:rsidP="007E2270">
            <w:pPr>
              <w:jc w:val="center"/>
              <w:rPr>
                <w:rFonts w:ascii="Adobe Caslon Pro" w:hAnsi="Adobe Caslon Pro"/>
                <w:b/>
                <w:i/>
                <w:sz w:val="22"/>
                <w:szCs w:val="22"/>
              </w:rPr>
            </w:pPr>
            <w:r w:rsidRPr="004E6410">
              <w:rPr>
                <w:rFonts w:ascii="Adobe Caslon Pro" w:hAnsi="Adobe Caslon Pro"/>
                <w:b/>
                <w:i/>
                <w:sz w:val="22"/>
                <w:szCs w:val="22"/>
              </w:rPr>
              <w:t>exceeding expectations</w:t>
            </w:r>
          </w:p>
          <w:p w14:paraId="19454F09" w14:textId="77777777" w:rsidR="000306AB" w:rsidRPr="004E6410" w:rsidRDefault="000306AB" w:rsidP="007E2270">
            <w:pPr>
              <w:jc w:val="center"/>
              <w:rPr>
                <w:rFonts w:ascii="Adobe Caslon Pro" w:hAnsi="Adobe Caslon Pro"/>
                <w:b/>
                <w:sz w:val="22"/>
                <w:szCs w:val="22"/>
              </w:rPr>
            </w:pPr>
          </w:p>
        </w:tc>
      </w:tr>
      <w:tr w:rsidR="000306AB" w14:paraId="56D85868" w14:textId="77777777" w:rsidTr="007E2270">
        <w:trPr>
          <w:trHeight w:val="2822"/>
        </w:trPr>
        <w:tc>
          <w:tcPr>
            <w:tcW w:w="2345" w:type="dxa"/>
            <w:tcBorders>
              <w:bottom w:val="single" w:sz="4" w:space="0" w:color="auto"/>
            </w:tcBorders>
          </w:tcPr>
          <w:p w14:paraId="7AF1BB3A" w14:textId="249BF26D" w:rsidR="000306AB" w:rsidRPr="007E2270" w:rsidRDefault="007E2270" w:rsidP="007E2270">
            <w:pPr>
              <w:pStyle w:val="ListParagraph"/>
              <w:numPr>
                <w:ilvl w:val="0"/>
                <w:numId w:val="5"/>
              </w:numPr>
              <w:rPr>
                <w:rFonts w:ascii="Times New Roman" w:eastAsia="Times New Roman" w:hAnsi="Times New Roman" w:cs="Times New Roman"/>
                <w:sz w:val="18"/>
                <w:szCs w:val="18"/>
              </w:rPr>
            </w:pPr>
            <w:proofErr w:type="gramStart"/>
            <w:r w:rsidRPr="007E2270">
              <w:rPr>
                <w:rFonts w:ascii="Times New Roman" w:hAnsi="Times New Roman" w:cs="Times New Roman"/>
                <w:color w:val="000000"/>
                <w:sz w:val="18"/>
                <w:szCs w:val="18"/>
              </w:rPr>
              <w:t>has</w:t>
            </w:r>
            <w:proofErr w:type="gramEnd"/>
            <w:r w:rsidRPr="007E2270">
              <w:rPr>
                <w:rFonts w:ascii="Times New Roman" w:hAnsi="Times New Roman" w:cs="Times New Roman"/>
                <w:color w:val="000000"/>
                <w:sz w:val="18"/>
                <w:szCs w:val="18"/>
              </w:rPr>
              <w:t xml:space="preserve"> enough errors to mar the writer’s </w:t>
            </w:r>
            <w:r w:rsidRPr="007E2270">
              <w:rPr>
                <w:rFonts w:ascii="Times New Roman" w:hAnsi="Times New Roman" w:cs="Times New Roman"/>
                <w:i/>
                <w:iCs/>
                <w:color w:val="000000"/>
                <w:sz w:val="18"/>
                <w:szCs w:val="18"/>
              </w:rPr>
              <w:t xml:space="preserve">ethos </w:t>
            </w:r>
            <w:r w:rsidRPr="007E2270">
              <w:rPr>
                <w:rFonts w:ascii="Times New Roman" w:hAnsi="Times New Roman" w:cs="Times New Roman"/>
                <w:color w:val="000000"/>
                <w:sz w:val="18"/>
                <w:szCs w:val="18"/>
              </w:rPr>
              <w:t>regardless of the strength of the argument; there are multiple glaring errors per page; subjects are hidden, and verbs are turned into nouns; wordy phrases and clauses take over like kudzu: It’s time to break open the handbook and make a plan to improve!</w:t>
            </w:r>
          </w:p>
        </w:tc>
        <w:tc>
          <w:tcPr>
            <w:tcW w:w="4320" w:type="dxa"/>
            <w:tcBorders>
              <w:bottom w:val="single" w:sz="4" w:space="0" w:color="auto"/>
            </w:tcBorders>
          </w:tcPr>
          <w:p w14:paraId="605FEDDB" w14:textId="77777777" w:rsidR="00EE5258" w:rsidRPr="007E2270" w:rsidRDefault="00EE5258" w:rsidP="007E2270">
            <w:pPr>
              <w:pStyle w:val="ListParagraph"/>
              <w:numPr>
                <w:ilvl w:val="0"/>
                <w:numId w:val="5"/>
              </w:numPr>
              <w:textAlignment w:val="baseline"/>
              <w:rPr>
                <w:rFonts w:ascii="Times New Roman" w:eastAsia="Times New Roman" w:hAnsi="Times New Roman" w:cs="Times New Roman"/>
                <w:color w:val="000000"/>
                <w:sz w:val="18"/>
                <w:szCs w:val="18"/>
              </w:rPr>
            </w:pPr>
            <w:r w:rsidRPr="007E2270">
              <w:rPr>
                <w:rFonts w:ascii="Times New Roman" w:eastAsia="Times New Roman" w:hAnsi="Times New Roman" w:cs="Times New Roman"/>
                <w:color w:val="000000"/>
                <w:sz w:val="18"/>
                <w:szCs w:val="18"/>
              </w:rPr>
              <w:t xml:space="preserve">readable, but the obvious errors in grammar, punctuation, mechanics, or design begin to create </w:t>
            </w:r>
            <w:r w:rsidRPr="007E2270">
              <w:rPr>
                <w:rFonts w:ascii="Times New Roman" w:eastAsia="Times New Roman" w:hAnsi="Times New Roman" w:cs="Times New Roman"/>
                <w:i/>
                <w:iCs/>
                <w:color w:val="000000"/>
                <w:sz w:val="18"/>
                <w:szCs w:val="18"/>
              </w:rPr>
              <w:t xml:space="preserve">static </w:t>
            </w:r>
            <w:r w:rsidRPr="007E2270">
              <w:rPr>
                <w:rFonts w:ascii="Times New Roman" w:eastAsia="Times New Roman" w:hAnsi="Times New Roman" w:cs="Times New Roman"/>
                <w:color w:val="000000"/>
                <w:sz w:val="18"/>
                <w:szCs w:val="18"/>
              </w:rPr>
              <w:t xml:space="preserve">in the reading experience so that the </w:t>
            </w:r>
            <w:r w:rsidRPr="007E2270">
              <w:rPr>
                <w:rFonts w:ascii="Times New Roman" w:eastAsia="Times New Roman" w:hAnsi="Times New Roman" w:cs="Times New Roman"/>
                <w:i/>
                <w:iCs/>
                <w:color w:val="000000"/>
                <w:sz w:val="18"/>
                <w:szCs w:val="18"/>
              </w:rPr>
              <w:t xml:space="preserve">ethos </w:t>
            </w:r>
            <w:r w:rsidRPr="007E2270">
              <w:rPr>
                <w:rFonts w:ascii="Times New Roman" w:eastAsia="Times New Roman" w:hAnsi="Times New Roman" w:cs="Times New Roman"/>
                <w:color w:val="000000"/>
                <w:sz w:val="18"/>
                <w:szCs w:val="18"/>
              </w:rPr>
              <w:t>of the writer is compromised; some clear error patterns emerge; moving forward, the writer should proofread a little more carefully and/or show the writing to a trusted reviewer.  </w:t>
            </w:r>
          </w:p>
          <w:p w14:paraId="1253CF3F" w14:textId="06AA5280" w:rsidR="00EE5258" w:rsidRPr="007E2270" w:rsidRDefault="00EE5258" w:rsidP="007E2270">
            <w:pPr>
              <w:pStyle w:val="ListParagraph"/>
              <w:numPr>
                <w:ilvl w:val="0"/>
                <w:numId w:val="5"/>
              </w:numPr>
              <w:rPr>
                <w:rFonts w:ascii="Times New Roman" w:eastAsia="Times New Roman" w:hAnsi="Times New Roman" w:cs="Times New Roman"/>
                <w:sz w:val="18"/>
                <w:szCs w:val="18"/>
              </w:rPr>
            </w:pPr>
            <w:r w:rsidRPr="007E2270">
              <w:rPr>
                <w:rFonts w:ascii="Times New Roman" w:eastAsia="Times New Roman" w:hAnsi="Times New Roman" w:cs="Times New Roman"/>
                <w:color w:val="000000"/>
                <w:sz w:val="18"/>
                <w:szCs w:val="18"/>
              </w:rPr>
              <w:t>clear enough, but sometimes a syntactic strangeness creeps in—subjects hide and verbs become nouns; the writer sometimes loses track of how phrases and clauses should go together, but generally the writer’s intentions are clear enough; there’s little variation here, and the writer taxes the reader with more words than are necessary.  </w:t>
            </w:r>
          </w:p>
          <w:p w14:paraId="3320195A" w14:textId="4F2BA3E2" w:rsidR="000306AB" w:rsidRPr="00EE5258" w:rsidRDefault="00EE5258" w:rsidP="007E2270">
            <w:pPr>
              <w:pStyle w:val="ListParagraph"/>
              <w:numPr>
                <w:ilvl w:val="0"/>
                <w:numId w:val="5"/>
              </w:numPr>
              <w:rPr>
                <w:rFonts w:ascii="Times New Roman" w:eastAsia="Times New Roman" w:hAnsi="Times New Roman" w:cs="Times New Roman"/>
              </w:rPr>
            </w:pPr>
            <w:proofErr w:type="gramStart"/>
            <w:r w:rsidRPr="007E2270">
              <w:rPr>
                <w:rFonts w:ascii="Times New Roman" w:eastAsia="Times New Roman" w:hAnsi="Times New Roman" w:cs="Times New Roman"/>
                <w:color w:val="000000"/>
                <w:sz w:val="18"/>
                <w:szCs w:val="18"/>
              </w:rPr>
              <w:t>not</w:t>
            </w:r>
            <w:proofErr w:type="gramEnd"/>
            <w:r w:rsidRPr="007E2270">
              <w:rPr>
                <w:rFonts w:ascii="Times New Roman" w:eastAsia="Times New Roman" w:hAnsi="Times New Roman" w:cs="Times New Roman"/>
                <w:color w:val="000000"/>
                <w:sz w:val="18"/>
                <w:szCs w:val="18"/>
              </w:rPr>
              <w:t xml:space="preserve"> necessarily compelling: This paper reads like an </w:t>
            </w:r>
            <w:r w:rsidRPr="007E2270">
              <w:rPr>
                <w:rFonts w:ascii="Times New Roman" w:eastAsia="Times New Roman" w:hAnsi="Times New Roman" w:cs="Times New Roman"/>
                <w:i/>
                <w:iCs/>
                <w:color w:val="000000"/>
                <w:sz w:val="18"/>
                <w:szCs w:val="18"/>
              </w:rPr>
              <w:t xml:space="preserve">adequate </w:t>
            </w:r>
            <w:r w:rsidRPr="007E2270">
              <w:rPr>
                <w:rFonts w:ascii="Times New Roman" w:eastAsia="Times New Roman" w:hAnsi="Times New Roman" w:cs="Times New Roman"/>
                <w:color w:val="000000"/>
                <w:sz w:val="18"/>
                <w:szCs w:val="18"/>
              </w:rPr>
              <w:t>academic paper that gets a job done without connecting to the reader; there’s an opportunity here to move to the next level by working on specific stylistic strategies with the instructor.</w:t>
            </w:r>
          </w:p>
        </w:tc>
        <w:tc>
          <w:tcPr>
            <w:tcW w:w="4680" w:type="dxa"/>
            <w:tcBorders>
              <w:bottom w:val="single" w:sz="4" w:space="0" w:color="auto"/>
            </w:tcBorders>
          </w:tcPr>
          <w:p w14:paraId="22377082" w14:textId="77777777" w:rsidR="00EE5258" w:rsidRPr="00EE5258" w:rsidRDefault="00EE5258" w:rsidP="007E2270">
            <w:pPr>
              <w:pStyle w:val="ListParagraph"/>
              <w:numPr>
                <w:ilvl w:val="0"/>
                <w:numId w:val="3"/>
              </w:numPr>
              <w:textAlignment w:val="baseline"/>
              <w:rPr>
                <w:rFonts w:ascii="Times New Roman" w:eastAsia="Times New Roman" w:hAnsi="Times New Roman" w:cs="Times New Roman"/>
                <w:color w:val="000000"/>
                <w:sz w:val="18"/>
                <w:szCs w:val="18"/>
              </w:rPr>
            </w:pPr>
            <w:r w:rsidRPr="00EE5258">
              <w:rPr>
                <w:rFonts w:ascii="Times New Roman" w:eastAsia="Times New Roman" w:hAnsi="Times New Roman" w:cs="Times New Roman"/>
                <w:color w:val="000000"/>
                <w:sz w:val="18"/>
                <w:szCs w:val="18"/>
              </w:rPr>
              <w:t>mostly correct: for the most part, easy to read and free from errors, though a few crop up here and there, but they don’t really impede the reading experience too much; the writer needs to proofread a little more carefully to take the paper to the next level.   </w:t>
            </w:r>
          </w:p>
          <w:p w14:paraId="1930E210" w14:textId="6F8BA2CA" w:rsidR="00EE5258" w:rsidRPr="00EE5258" w:rsidRDefault="00EE5258" w:rsidP="007E2270">
            <w:pPr>
              <w:pStyle w:val="ListParagraph"/>
              <w:numPr>
                <w:ilvl w:val="0"/>
                <w:numId w:val="3"/>
              </w:numPr>
              <w:rPr>
                <w:rFonts w:ascii="Times New Roman" w:eastAsia="Times New Roman" w:hAnsi="Times New Roman" w:cs="Times New Roman"/>
                <w:sz w:val="18"/>
                <w:szCs w:val="18"/>
              </w:rPr>
            </w:pPr>
            <w:proofErr w:type="gramStart"/>
            <w:r w:rsidRPr="00EE5258">
              <w:rPr>
                <w:rFonts w:ascii="Times New Roman" w:eastAsia="Times New Roman" w:hAnsi="Times New Roman" w:cs="Times New Roman"/>
                <w:color w:val="000000"/>
                <w:sz w:val="18"/>
                <w:szCs w:val="18"/>
              </w:rPr>
              <w:t>clear</w:t>
            </w:r>
            <w:proofErr w:type="gramEnd"/>
            <w:r w:rsidRPr="00EE5258">
              <w:rPr>
                <w:rFonts w:ascii="Times New Roman" w:eastAsia="Times New Roman" w:hAnsi="Times New Roman" w:cs="Times New Roman"/>
                <w:color w:val="000000"/>
                <w:sz w:val="18"/>
                <w:szCs w:val="18"/>
              </w:rPr>
              <w:t>: sentences are generally active, with clear enough subjects and verbs; sometimes it takes too long for a sentence to get to its verb; word choice is pragmatic, with the occasional misplaced word or phrase; sentences could be more concise, but the writer avoids distracting wordiness.       </w:t>
            </w:r>
          </w:p>
          <w:p w14:paraId="072761D5" w14:textId="0251F2A6" w:rsidR="000306AB" w:rsidRPr="00EE5258" w:rsidRDefault="00EE5258" w:rsidP="007E2270">
            <w:pPr>
              <w:pStyle w:val="ListParagraph"/>
              <w:numPr>
                <w:ilvl w:val="0"/>
                <w:numId w:val="3"/>
              </w:numPr>
              <w:rPr>
                <w:rFonts w:ascii="Times New Roman" w:eastAsia="Times New Roman" w:hAnsi="Times New Roman" w:cs="Times New Roman"/>
              </w:rPr>
            </w:pPr>
            <w:r w:rsidRPr="00EE5258">
              <w:rPr>
                <w:rFonts w:ascii="Times New Roman" w:eastAsia="Times New Roman" w:hAnsi="Times New Roman" w:cs="Times New Roman"/>
                <w:color w:val="000000"/>
                <w:sz w:val="18"/>
                <w:szCs w:val="18"/>
              </w:rPr>
              <w:t xml:space="preserve">somewhat compelling: there’s some attempt at the sentence level to make this paper stand out stylistically; the sentences get the job done, with the occasional rhetorical move to engage the writer; phrases and clauses come together without the kind of variation and skill you see in the exceptional paper; the voice here is the voice of someone writing a </w:t>
            </w:r>
            <w:r w:rsidRPr="00EE5258">
              <w:rPr>
                <w:rFonts w:ascii="Times New Roman" w:eastAsia="Times New Roman" w:hAnsi="Times New Roman" w:cs="Times New Roman"/>
                <w:i/>
                <w:iCs/>
                <w:color w:val="000000"/>
                <w:sz w:val="18"/>
                <w:szCs w:val="18"/>
              </w:rPr>
              <w:t xml:space="preserve">good </w:t>
            </w:r>
            <w:r w:rsidRPr="00EE5258">
              <w:rPr>
                <w:rFonts w:ascii="Times New Roman" w:eastAsia="Times New Roman" w:hAnsi="Times New Roman" w:cs="Times New Roman"/>
                <w:color w:val="000000"/>
                <w:sz w:val="18"/>
                <w:szCs w:val="18"/>
              </w:rPr>
              <w:t>academic paper without necessarily connecting with the reader.</w:t>
            </w:r>
            <w:r w:rsidRPr="00EE5258">
              <w:rPr>
                <w:rFonts w:ascii="Arial" w:eastAsia="Times New Roman" w:hAnsi="Arial" w:cs="Arial"/>
                <w:color w:val="000000"/>
                <w:sz w:val="23"/>
                <w:szCs w:val="23"/>
              </w:rPr>
              <w:t xml:space="preserve">   </w:t>
            </w:r>
          </w:p>
        </w:tc>
        <w:tc>
          <w:tcPr>
            <w:tcW w:w="3780" w:type="dxa"/>
            <w:tcBorders>
              <w:bottom w:val="single" w:sz="4" w:space="0" w:color="auto"/>
            </w:tcBorders>
          </w:tcPr>
          <w:p w14:paraId="6470F176" w14:textId="77777777" w:rsidR="00EE5258" w:rsidRPr="00EE5258" w:rsidRDefault="00EE5258" w:rsidP="007E2270">
            <w:pPr>
              <w:pStyle w:val="ListParagraph"/>
              <w:numPr>
                <w:ilvl w:val="0"/>
                <w:numId w:val="7"/>
              </w:numPr>
              <w:textAlignment w:val="baseline"/>
              <w:rPr>
                <w:rFonts w:ascii="Times New Roman" w:eastAsia="Times New Roman" w:hAnsi="Times New Roman" w:cs="Times New Roman"/>
                <w:color w:val="000000"/>
                <w:sz w:val="18"/>
                <w:szCs w:val="18"/>
              </w:rPr>
            </w:pPr>
            <w:r w:rsidRPr="00EE5258">
              <w:rPr>
                <w:rFonts w:ascii="Times New Roman" w:eastAsia="Times New Roman" w:hAnsi="Times New Roman" w:cs="Times New Roman"/>
                <w:color w:val="000000"/>
                <w:sz w:val="18"/>
                <w:szCs w:val="18"/>
              </w:rPr>
              <w:t>correct: easy to read and free from errors in grammar, spelling, punctuation, mechanics, and MLA formatting;  </w:t>
            </w:r>
          </w:p>
          <w:p w14:paraId="0D905555" w14:textId="2EC6A764" w:rsidR="00EE5258" w:rsidRPr="00EE5258" w:rsidRDefault="00EE5258" w:rsidP="007E2270">
            <w:pPr>
              <w:pStyle w:val="ListParagraph"/>
              <w:numPr>
                <w:ilvl w:val="0"/>
                <w:numId w:val="7"/>
              </w:numPr>
              <w:rPr>
                <w:rFonts w:ascii="Times New Roman" w:eastAsia="Times New Roman" w:hAnsi="Times New Roman" w:cs="Times New Roman"/>
                <w:sz w:val="18"/>
                <w:szCs w:val="18"/>
              </w:rPr>
            </w:pPr>
            <w:r w:rsidRPr="00EE5258">
              <w:rPr>
                <w:rFonts w:ascii="Times New Roman" w:eastAsia="Times New Roman" w:hAnsi="Times New Roman" w:cs="Times New Roman"/>
                <w:color w:val="000000"/>
                <w:sz w:val="18"/>
                <w:szCs w:val="18"/>
              </w:rPr>
              <w:t xml:space="preserve">clear: sentence actors (subjects) and actions (verbs) are clear and close together—the sentences are </w:t>
            </w:r>
            <w:r w:rsidRPr="00EE5258">
              <w:rPr>
                <w:rFonts w:ascii="Times New Roman" w:eastAsia="Times New Roman" w:hAnsi="Times New Roman" w:cs="Times New Roman"/>
                <w:i/>
                <w:iCs/>
                <w:color w:val="000000"/>
                <w:sz w:val="18"/>
                <w:szCs w:val="18"/>
              </w:rPr>
              <w:t>active</w:t>
            </w:r>
            <w:r w:rsidRPr="00EE5258">
              <w:rPr>
                <w:rFonts w:ascii="Times New Roman" w:eastAsia="Times New Roman" w:hAnsi="Times New Roman" w:cs="Times New Roman"/>
                <w:color w:val="000000"/>
                <w:sz w:val="18"/>
                <w:szCs w:val="18"/>
              </w:rPr>
              <w:t>, unless the writer makes a better rhetorical choice; words have rhetorically-appropriate connotations; sentences are concise;   </w:t>
            </w:r>
          </w:p>
          <w:p w14:paraId="59008DC2" w14:textId="12941C28" w:rsidR="00EE5258" w:rsidRPr="00EE5258" w:rsidRDefault="00EE5258" w:rsidP="007E2270">
            <w:pPr>
              <w:pStyle w:val="ListParagraph"/>
              <w:numPr>
                <w:ilvl w:val="0"/>
                <w:numId w:val="7"/>
              </w:numPr>
              <w:rPr>
                <w:rFonts w:ascii="Times New Roman" w:eastAsia="Times New Roman" w:hAnsi="Times New Roman" w:cs="Times New Roman"/>
                <w:sz w:val="18"/>
                <w:szCs w:val="18"/>
              </w:rPr>
            </w:pPr>
            <w:r w:rsidRPr="00EE5258">
              <w:rPr>
                <w:rFonts w:ascii="Times New Roman" w:eastAsia="Times New Roman" w:hAnsi="Times New Roman" w:cs="Times New Roman"/>
                <w:color w:val="000000"/>
                <w:sz w:val="18"/>
                <w:szCs w:val="18"/>
              </w:rPr>
              <w:t xml:space="preserve">compelling: reading this paper is a pleasure because the writer is writing for </w:t>
            </w:r>
            <w:r w:rsidRPr="00EE5258">
              <w:rPr>
                <w:rFonts w:ascii="Times New Roman" w:eastAsia="Times New Roman" w:hAnsi="Times New Roman" w:cs="Times New Roman"/>
                <w:i/>
                <w:iCs/>
                <w:color w:val="000000"/>
                <w:sz w:val="18"/>
                <w:szCs w:val="18"/>
              </w:rPr>
              <w:t>readers</w:t>
            </w:r>
            <w:r w:rsidRPr="00EE5258">
              <w:rPr>
                <w:rFonts w:ascii="Times New Roman" w:eastAsia="Times New Roman" w:hAnsi="Times New Roman" w:cs="Times New Roman"/>
                <w:color w:val="000000"/>
                <w:sz w:val="18"/>
                <w:szCs w:val="18"/>
              </w:rPr>
              <w:t xml:space="preserve">—the sentence lengths vary by bringing together phrases and clauses in a variety of ways to create </w:t>
            </w:r>
            <w:r w:rsidRPr="00EE5258">
              <w:rPr>
                <w:rFonts w:ascii="Times New Roman" w:eastAsia="Times New Roman" w:hAnsi="Times New Roman" w:cs="Times New Roman"/>
                <w:i/>
                <w:iCs/>
                <w:color w:val="000000"/>
                <w:sz w:val="18"/>
                <w:szCs w:val="18"/>
              </w:rPr>
              <w:t>ethos</w:t>
            </w:r>
            <w:r w:rsidRPr="00EE5258">
              <w:rPr>
                <w:rFonts w:ascii="Times New Roman" w:eastAsia="Times New Roman" w:hAnsi="Times New Roman" w:cs="Times New Roman"/>
                <w:color w:val="000000"/>
                <w:sz w:val="18"/>
                <w:szCs w:val="18"/>
              </w:rPr>
              <w:t>; there may be (rhetorically-appropriate) allusions, irony, tropes, or schemes that show the writer is trying to create an engaging reading experience.  </w:t>
            </w:r>
          </w:p>
          <w:p w14:paraId="03044BB0" w14:textId="55A635F6" w:rsidR="000306AB" w:rsidRPr="00EE5258" w:rsidRDefault="000306AB" w:rsidP="007E2270">
            <w:pPr>
              <w:autoSpaceDE w:val="0"/>
              <w:autoSpaceDN w:val="0"/>
              <w:adjustRightInd w:val="0"/>
              <w:rPr>
                <w:rFonts w:ascii="Times New Roman" w:hAnsi="Times New Roman" w:cs="Times New Roman"/>
                <w:sz w:val="20"/>
                <w:szCs w:val="20"/>
              </w:rPr>
            </w:pPr>
          </w:p>
        </w:tc>
      </w:tr>
      <w:tr w:rsidR="000306AB" w14:paraId="3F9CB25B" w14:textId="77777777" w:rsidTr="007E2270">
        <w:trPr>
          <w:trHeight w:val="245"/>
        </w:trPr>
        <w:tc>
          <w:tcPr>
            <w:tcW w:w="15125" w:type="dxa"/>
            <w:gridSpan w:val="4"/>
          </w:tcPr>
          <w:p w14:paraId="44C473D6" w14:textId="77777777" w:rsidR="000306AB" w:rsidRPr="00F96BDD" w:rsidRDefault="000306AB" w:rsidP="007E2270">
            <w:pPr>
              <w:rPr>
                <w:rFonts w:ascii="Adobe Caslon Pro" w:hAnsi="Adobe Caslon Pro"/>
                <w:b/>
                <w:sz w:val="20"/>
                <w:szCs w:val="20"/>
              </w:rPr>
            </w:pPr>
            <w:r>
              <w:rPr>
                <w:rFonts w:ascii="Adobe Caslon Pro" w:hAnsi="Adobe Caslon Pro"/>
                <w:b/>
                <w:sz w:val="20"/>
                <w:szCs w:val="20"/>
              </w:rPr>
              <w:t>1------------------------------------------------------------------------------------------------------------------------------------------------------------------------------------10</w:t>
            </w:r>
          </w:p>
        </w:tc>
      </w:tr>
    </w:tbl>
    <w:p w14:paraId="5558929E" w14:textId="77777777" w:rsidR="00354995" w:rsidRDefault="00354995">
      <w:pPr>
        <w:rPr>
          <w:rFonts w:ascii="Abadi MT Condensed Extra Bold" w:hAnsi="Abadi MT Condensed Extra Bold"/>
          <w:sz w:val="28"/>
          <w:szCs w:val="28"/>
        </w:rPr>
      </w:pPr>
    </w:p>
    <w:p w14:paraId="1E70C9F0" w14:textId="1FC59BAE" w:rsidR="004E6410" w:rsidRDefault="009254D1" w:rsidP="009254D1">
      <w:pPr>
        <w:rPr>
          <w:rFonts w:ascii="Abadi MT Condensed Extra Bold" w:hAnsi="Abadi MT Condensed Extra Bold"/>
          <w:sz w:val="28"/>
          <w:szCs w:val="28"/>
        </w:rPr>
      </w:pPr>
      <w:r>
        <w:rPr>
          <w:rFonts w:ascii="Abadi MT Condensed Extra Bold" w:hAnsi="Abadi MT Condensed Extra Bold"/>
          <w:sz w:val="28"/>
          <w:szCs w:val="28"/>
        </w:rPr>
        <w:t>Instructor Comments:</w:t>
      </w:r>
    </w:p>
    <w:p w14:paraId="3644DAF2" w14:textId="77777777" w:rsidR="009254D1" w:rsidRDefault="009254D1" w:rsidP="009254D1">
      <w:pPr>
        <w:rPr>
          <w:rFonts w:ascii="Abadi MT Condensed Extra Bold" w:hAnsi="Abadi MT Condensed Extra Bold"/>
          <w:sz w:val="28"/>
          <w:szCs w:val="28"/>
        </w:rPr>
      </w:pPr>
    </w:p>
    <w:p w14:paraId="0A903622" w14:textId="77777777" w:rsidR="009254D1" w:rsidRDefault="009254D1" w:rsidP="009254D1">
      <w:pPr>
        <w:rPr>
          <w:rFonts w:ascii="Abadi MT Condensed Extra Bold" w:hAnsi="Abadi MT Condensed Extra Bold"/>
          <w:sz w:val="28"/>
          <w:szCs w:val="28"/>
        </w:rPr>
      </w:pPr>
    </w:p>
    <w:p w14:paraId="59795D03" w14:textId="77777777" w:rsidR="009254D1" w:rsidRDefault="009254D1" w:rsidP="009254D1">
      <w:pPr>
        <w:rPr>
          <w:rFonts w:ascii="Abadi MT Condensed Extra Bold" w:hAnsi="Abadi MT Condensed Extra Bold"/>
          <w:sz w:val="28"/>
          <w:szCs w:val="28"/>
        </w:rPr>
      </w:pPr>
    </w:p>
    <w:p w14:paraId="1FF231CE" w14:textId="77777777" w:rsidR="009254D1" w:rsidRDefault="009254D1" w:rsidP="009254D1">
      <w:pPr>
        <w:rPr>
          <w:rFonts w:ascii="Abadi MT Condensed Extra Bold" w:hAnsi="Abadi MT Condensed Extra Bold"/>
          <w:sz w:val="28"/>
          <w:szCs w:val="28"/>
        </w:rPr>
      </w:pPr>
    </w:p>
    <w:p w14:paraId="296D6D06" w14:textId="77777777" w:rsidR="009254D1" w:rsidRDefault="009254D1" w:rsidP="009254D1">
      <w:pPr>
        <w:rPr>
          <w:rFonts w:ascii="Abadi MT Condensed Extra Bold" w:hAnsi="Abadi MT Condensed Extra Bold"/>
          <w:sz w:val="28"/>
          <w:szCs w:val="28"/>
        </w:rPr>
      </w:pPr>
    </w:p>
    <w:p w14:paraId="65FC5A11" w14:textId="77777777" w:rsidR="009254D1" w:rsidRDefault="009254D1" w:rsidP="009254D1">
      <w:pPr>
        <w:rPr>
          <w:rFonts w:ascii="Abadi MT Condensed Extra Bold" w:hAnsi="Abadi MT Condensed Extra Bold"/>
          <w:sz w:val="28"/>
          <w:szCs w:val="28"/>
        </w:rPr>
      </w:pPr>
    </w:p>
    <w:p w14:paraId="1D1824AE" w14:textId="77777777" w:rsidR="009254D1" w:rsidRDefault="009254D1" w:rsidP="009254D1">
      <w:pPr>
        <w:rPr>
          <w:rFonts w:ascii="Abadi MT Condensed Extra Bold" w:hAnsi="Abadi MT Condensed Extra Bold"/>
          <w:sz w:val="28"/>
          <w:szCs w:val="28"/>
        </w:rPr>
      </w:pPr>
    </w:p>
    <w:p w14:paraId="4243ED45" w14:textId="77777777" w:rsidR="009254D1" w:rsidRDefault="009254D1" w:rsidP="009254D1">
      <w:pPr>
        <w:rPr>
          <w:rFonts w:ascii="Abadi MT Condensed Extra Bold" w:hAnsi="Abadi MT Condensed Extra Bold"/>
          <w:sz w:val="28"/>
          <w:szCs w:val="28"/>
        </w:rPr>
      </w:pPr>
    </w:p>
    <w:p w14:paraId="42F24389" w14:textId="77777777" w:rsidR="009254D1" w:rsidRDefault="009254D1" w:rsidP="009254D1">
      <w:pPr>
        <w:rPr>
          <w:rFonts w:ascii="Abadi MT Condensed Extra Bold" w:hAnsi="Abadi MT Condensed Extra Bold"/>
          <w:sz w:val="28"/>
          <w:szCs w:val="28"/>
        </w:rPr>
      </w:pPr>
    </w:p>
    <w:p w14:paraId="6315C5F2" w14:textId="77777777" w:rsidR="009254D1" w:rsidRDefault="009254D1" w:rsidP="009254D1">
      <w:pPr>
        <w:rPr>
          <w:rFonts w:ascii="Abadi MT Condensed Extra Bold" w:hAnsi="Abadi MT Condensed Extra Bold"/>
          <w:sz w:val="28"/>
          <w:szCs w:val="28"/>
        </w:rPr>
      </w:pPr>
    </w:p>
    <w:p w14:paraId="5557B353" w14:textId="77777777" w:rsidR="009254D1" w:rsidRDefault="009254D1" w:rsidP="009254D1">
      <w:pPr>
        <w:rPr>
          <w:rFonts w:ascii="Abadi MT Condensed Extra Bold" w:hAnsi="Abadi MT Condensed Extra Bold"/>
          <w:sz w:val="28"/>
          <w:szCs w:val="28"/>
        </w:rPr>
      </w:pPr>
    </w:p>
    <w:p w14:paraId="20874BE6" w14:textId="77777777" w:rsidR="009254D1" w:rsidRDefault="009254D1" w:rsidP="009254D1">
      <w:pPr>
        <w:rPr>
          <w:rFonts w:ascii="Abadi MT Condensed Extra Bold" w:hAnsi="Abadi MT Condensed Extra Bold"/>
          <w:sz w:val="28"/>
          <w:szCs w:val="28"/>
        </w:rPr>
      </w:pPr>
    </w:p>
    <w:p w14:paraId="01777ABE" w14:textId="77777777" w:rsidR="009254D1" w:rsidRDefault="009254D1" w:rsidP="009254D1">
      <w:pPr>
        <w:rPr>
          <w:rFonts w:ascii="Abadi MT Condensed Extra Bold" w:hAnsi="Abadi MT Condensed Extra Bold"/>
          <w:sz w:val="28"/>
          <w:szCs w:val="28"/>
        </w:rPr>
      </w:pPr>
    </w:p>
    <w:p w14:paraId="5F141063" w14:textId="7AF22365" w:rsidR="009254D1" w:rsidRDefault="009254D1" w:rsidP="009254D1">
      <w:pPr>
        <w:rPr>
          <w:rFonts w:ascii="Abadi MT Condensed Extra Bold" w:hAnsi="Abadi MT Condensed Extra Bold"/>
          <w:sz w:val="28"/>
          <w:szCs w:val="28"/>
        </w:rPr>
      </w:pPr>
      <w:r>
        <w:rPr>
          <w:rFonts w:ascii="Abadi MT Condensed Extra Bold" w:hAnsi="Abadi MT Condensed Extra Bold"/>
          <w:sz w:val="28"/>
          <w:szCs w:val="28"/>
        </w:rPr>
        <w:t>Score: ____________     Grade: ___________</w:t>
      </w:r>
    </w:p>
    <w:p w14:paraId="67FFC757" w14:textId="77777777" w:rsidR="004E6410" w:rsidRDefault="004E6410" w:rsidP="004E6410">
      <w:pPr>
        <w:ind w:left="7920" w:firstLine="720"/>
        <w:rPr>
          <w:rFonts w:ascii="Abadi MT Condensed Extra Bold" w:hAnsi="Abadi MT Condensed Extra Bold"/>
          <w:sz w:val="28"/>
          <w:szCs w:val="28"/>
        </w:rPr>
      </w:pPr>
    </w:p>
    <w:p w14:paraId="5A8F3590" w14:textId="77777777" w:rsidR="004E6410" w:rsidRDefault="004E6410" w:rsidP="004E6410">
      <w:pPr>
        <w:ind w:left="7920" w:firstLine="720"/>
        <w:rPr>
          <w:rFonts w:ascii="Abadi MT Condensed Extra Bold" w:hAnsi="Abadi MT Condensed Extra Bold"/>
          <w:sz w:val="28"/>
          <w:szCs w:val="28"/>
        </w:rPr>
      </w:pPr>
    </w:p>
    <w:p w14:paraId="4306B0CD" w14:textId="77777777" w:rsidR="004E6410" w:rsidRDefault="004E6410" w:rsidP="004E6410">
      <w:pPr>
        <w:ind w:left="7920" w:firstLine="720"/>
        <w:rPr>
          <w:rFonts w:ascii="Abadi MT Condensed Extra Bold" w:hAnsi="Abadi MT Condensed Extra Bold"/>
          <w:sz w:val="28"/>
          <w:szCs w:val="28"/>
        </w:rPr>
      </w:pPr>
    </w:p>
    <w:p w14:paraId="72B979FE" w14:textId="77777777" w:rsidR="004E6410" w:rsidRDefault="004E6410" w:rsidP="004E6410">
      <w:pPr>
        <w:ind w:left="7920" w:firstLine="720"/>
        <w:rPr>
          <w:rFonts w:ascii="Abadi MT Condensed Extra Bold" w:hAnsi="Abadi MT Condensed Extra Bold"/>
          <w:sz w:val="28"/>
          <w:szCs w:val="28"/>
        </w:rPr>
      </w:pPr>
    </w:p>
    <w:p w14:paraId="5089F717" w14:textId="77777777" w:rsidR="004E6410" w:rsidRDefault="004E6410" w:rsidP="004E6410">
      <w:pPr>
        <w:ind w:left="7920" w:firstLine="720"/>
        <w:rPr>
          <w:rFonts w:ascii="Abadi MT Condensed Extra Bold" w:hAnsi="Abadi MT Condensed Extra Bold"/>
          <w:sz w:val="28"/>
          <w:szCs w:val="28"/>
        </w:rPr>
      </w:pPr>
    </w:p>
    <w:p w14:paraId="57D903E6" w14:textId="77777777" w:rsidR="004E6410" w:rsidRDefault="004E6410" w:rsidP="004E6410">
      <w:pPr>
        <w:ind w:left="7920" w:firstLine="720"/>
        <w:rPr>
          <w:rFonts w:ascii="Abadi MT Condensed Extra Bold" w:hAnsi="Abadi MT Condensed Extra Bold"/>
          <w:sz w:val="28"/>
          <w:szCs w:val="28"/>
        </w:rPr>
      </w:pPr>
    </w:p>
    <w:p w14:paraId="3B776087" w14:textId="77777777" w:rsidR="004E6410" w:rsidRDefault="004E6410" w:rsidP="004E6410">
      <w:pPr>
        <w:ind w:left="7920" w:firstLine="720"/>
        <w:rPr>
          <w:rFonts w:ascii="Abadi MT Condensed Extra Bold" w:hAnsi="Abadi MT Condensed Extra Bold"/>
          <w:sz w:val="28"/>
          <w:szCs w:val="28"/>
        </w:rPr>
      </w:pPr>
    </w:p>
    <w:p w14:paraId="6DBEE9F1" w14:textId="77777777" w:rsidR="004E6410" w:rsidRDefault="004E6410" w:rsidP="004E6410">
      <w:pPr>
        <w:ind w:left="7920" w:firstLine="720"/>
        <w:rPr>
          <w:rFonts w:ascii="Abadi MT Condensed Extra Bold" w:hAnsi="Abadi MT Condensed Extra Bold"/>
          <w:sz w:val="28"/>
          <w:szCs w:val="28"/>
        </w:rPr>
      </w:pPr>
    </w:p>
    <w:p w14:paraId="5021A6A8" w14:textId="77777777" w:rsidR="004E6410" w:rsidRDefault="004E6410" w:rsidP="004E6410">
      <w:pPr>
        <w:ind w:left="7920" w:firstLine="720"/>
        <w:rPr>
          <w:rFonts w:ascii="Abadi MT Condensed Extra Bold" w:hAnsi="Abadi MT Condensed Extra Bold"/>
          <w:sz w:val="28"/>
          <w:szCs w:val="28"/>
        </w:rPr>
      </w:pPr>
    </w:p>
    <w:p w14:paraId="36034849" w14:textId="77777777" w:rsidR="004E6410" w:rsidRDefault="004E6410" w:rsidP="004E6410">
      <w:pPr>
        <w:ind w:left="7920" w:firstLine="720"/>
        <w:rPr>
          <w:rFonts w:ascii="Abadi MT Condensed Extra Bold" w:hAnsi="Abadi MT Condensed Extra Bold"/>
          <w:sz w:val="28"/>
          <w:szCs w:val="28"/>
        </w:rPr>
      </w:pPr>
    </w:p>
    <w:p w14:paraId="2A04FBC5" w14:textId="77777777" w:rsidR="004E6410" w:rsidRDefault="004E6410" w:rsidP="00FA36D0">
      <w:pPr>
        <w:rPr>
          <w:rFonts w:ascii="Abadi MT Condensed Extra Bold" w:hAnsi="Abadi MT Condensed Extra Bold"/>
          <w:sz w:val="28"/>
          <w:szCs w:val="28"/>
        </w:rPr>
      </w:pPr>
    </w:p>
    <w:p w14:paraId="1C3B7A2D" w14:textId="77777777" w:rsidR="004E6410" w:rsidRDefault="004E6410" w:rsidP="004E6410">
      <w:pPr>
        <w:ind w:left="7920" w:firstLine="720"/>
        <w:rPr>
          <w:rFonts w:ascii="Abadi MT Condensed Extra Bold" w:hAnsi="Abadi MT Condensed Extra Bold"/>
          <w:sz w:val="28"/>
          <w:szCs w:val="28"/>
        </w:rPr>
      </w:pPr>
    </w:p>
    <w:p w14:paraId="30CAE05F" w14:textId="77777777" w:rsidR="004E6410" w:rsidRDefault="004E6410" w:rsidP="004E6410">
      <w:pPr>
        <w:ind w:left="7920" w:firstLine="720"/>
        <w:rPr>
          <w:rFonts w:ascii="Abadi MT Condensed Extra Bold" w:hAnsi="Abadi MT Condensed Extra Bold"/>
          <w:sz w:val="28"/>
          <w:szCs w:val="28"/>
        </w:rPr>
      </w:pPr>
    </w:p>
    <w:p w14:paraId="720E760C" w14:textId="77777777" w:rsidR="004E6410" w:rsidRDefault="004E6410" w:rsidP="004E6410">
      <w:pPr>
        <w:ind w:left="7920" w:firstLine="720"/>
        <w:rPr>
          <w:rFonts w:ascii="Abadi MT Condensed Extra Bold" w:hAnsi="Abadi MT Condensed Extra Bold"/>
          <w:sz w:val="28"/>
          <w:szCs w:val="28"/>
        </w:rPr>
      </w:pPr>
    </w:p>
    <w:p w14:paraId="2FD3ACE3" w14:textId="77777777" w:rsidR="004E6410" w:rsidRDefault="004E6410" w:rsidP="004E6410">
      <w:pPr>
        <w:ind w:left="7920" w:firstLine="720"/>
        <w:rPr>
          <w:rFonts w:ascii="Abadi MT Condensed Extra Bold" w:hAnsi="Abadi MT Condensed Extra Bold"/>
          <w:sz w:val="28"/>
          <w:szCs w:val="28"/>
        </w:rPr>
      </w:pPr>
    </w:p>
    <w:p w14:paraId="669C4420" w14:textId="77777777" w:rsidR="004E6410" w:rsidRDefault="004E6410" w:rsidP="004E6410">
      <w:pPr>
        <w:ind w:left="7920" w:firstLine="720"/>
        <w:rPr>
          <w:rFonts w:ascii="Abadi MT Condensed Extra Bold" w:hAnsi="Abadi MT Condensed Extra Bold"/>
          <w:sz w:val="28"/>
          <w:szCs w:val="28"/>
        </w:rPr>
      </w:pPr>
    </w:p>
    <w:p w14:paraId="003A1AD4" w14:textId="77777777" w:rsidR="004E6410" w:rsidRDefault="004E6410" w:rsidP="004E6410">
      <w:pPr>
        <w:ind w:left="7920" w:firstLine="720"/>
        <w:rPr>
          <w:rFonts w:ascii="Abadi MT Condensed Extra Bold" w:hAnsi="Abadi MT Condensed Extra Bold"/>
          <w:sz w:val="28"/>
          <w:szCs w:val="28"/>
        </w:rPr>
      </w:pPr>
    </w:p>
    <w:p w14:paraId="039FE4B2" w14:textId="77777777" w:rsidR="00426B5B" w:rsidRDefault="00426B5B" w:rsidP="004E6410">
      <w:pPr>
        <w:ind w:left="7920" w:firstLine="720"/>
        <w:rPr>
          <w:rFonts w:ascii="Abadi MT Condensed Extra Bold" w:hAnsi="Abadi MT Condensed Extra Bold"/>
          <w:sz w:val="28"/>
          <w:szCs w:val="28"/>
        </w:rPr>
      </w:pPr>
    </w:p>
    <w:p w14:paraId="28153604" w14:textId="77777777" w:rsidR="00426B5B" w:rsidRDefault="00426B5B" w:rsidP="004E6410">
      <w:pPr>
        <w:ind w:left="7920" w:firstLine="720"/>
        <w:rPr>
          <w:rFonts w:ascii="Abadi MT Condensed Extra Bold" w:hAnsi="Abadi MT Condensed Extra Bold"/>
          <w:sz w:val="28"/>
          <w:szCs w:val="28"/>
        </w:rPr>
      </w:pPr>
    </w:p>
    <w:p w14:paraId="345D1431" w14:textId="77777777" w:rsidR="00426B5B" w:rsidRDefault="00426B5B" w:rsidP="004E6410">
      <w:pPr>
        <w:ind w:left="7920" w:firstLine="720"/>
        <w:rPr>
          <w:rFonts w:ascii="Abadi MT Condensed Extra Bold" w:hAnsi="Abadi MT Condensed Extra Bold"/>
          <w:sz w:val="28"/>
          <w:szCs w:val="28"/>
        </w:rPr>
      </w:pPr>
    </w:p>
    <w:p w14:paraId="13DC0C80" w14:textId="77777777" w:rsidR="00F96BDD" w:rsidRDefault="00F96BDD">
      <w:pPr>
        <w:rPr>
          <w:rFonts w:ascii="Abadi MT Condensed Extra Bold" w:hAnsi="Abadi MT Condensed Extra Bold"/>
          <w:sz w:val="20"/>
          <w:szCs w:val="20"/>
        </w:rPr>
      </w:pPr>
    </w:p>
    <w:p w14:paraId="598D7203" w14:textId="77777777" w:rsidR="00F96BDD" w:rsidRDefault="00F96BDD">
      <w:pPr>
        <w:rPr>
          <w:rFonts w:ascii="Abadi MT Condensed Extra Bold" w:hAnsi="Abadi MT Condensed Extra Bold"/>
          <w:sz w:val="28"/>
          <w:szCs w:val="28"/>
        </w:rPr>
      </w:pPr>
    </w:p>
    <w:p w14:paraId="225BC325" w14:textId="77777777" w:rsidR="00F96BDD" w:rsidRDefault="00F96BDD">
      <w:pPr>
        <w:rPr>
          <w:rFonts w:ascii="Abadi MT Condensed Extra Bold" w:hAnsi="Abadi MT Condensed Extra Bold"/>
          <w:sz w:val="28"/>
          <w:szCs w:val="28"/>
        </w:rPr>
      </w:pPr>
    </w:p>
    <w:p w14:paraId="355A250E" w14:textId="77777777" w:rsidR="00F96BDD" w:rsidRDefault="00F96BDD">
      <w:pPr>
        <w:rPr>
          <w:rFonts w:ascii="Abadi MT Condensed Extra Bold" w:hAnsi="Abadi MT Condensed Extra Bold"/>
          <w:sz w:val="28"/>
          <w:szCs w:val="28"/>
        </w:rPr>
      </w:pPr>
    </w:p>
    <w:p w14:paraId="5E4C4FEB" w14:textId="77777777" w:rsidR="00F96BDD" w:rsidRDefault="00F96BDD">
      <w:pPr>
        <w:rPr>
          <w:rFonts w:ascii="Abadi MT Condensed Extra Bold" w:hAnsi="Abadi MT Condensed Extra Bold"/>
          <w:sz w:val="28"/>
          <w:szCs w:val="28"/>
        </w:rPr>
      </w:pPr>
    </w:p>
    <w:p w14:paraId="30A2CF4D" w14:textId="77777777" w:rsidR="00F96BDD" w:rsidRDefault="00F96BDD">
      <w:pPr>
        <w:rPr>
          <w:rFonts w:ascii="Abadi MT Condensed Extra Bold" w:hAnsi="Abadi MT Condensed Extra Bold"/>
          <w:sz w:val="28"/>
          <w:szCs w:val="28"/>
        </w:rPr>
      </w:pPr>
    </w:p>
    <w:p w14:paraId="70F78A25" w14:textId="77777777" w:rsidR="00F96BDD" w:rsidRDefault="00F96BDD">
      <w:pPr>
        <w:rPr>
          <w:rFonts w:ascii="Abadi MT Condensed Extra Bold" w:hAnsi="Abadi MT Condensed Extra Bold"/>
          <w:sz w:val="28"/>
          <w:szCs w:val="28"/>
        </w:rPr>
      </w:pPr>
    </w:p>
    <w:p w14:paraId="637BB117" w14:textId="77777777" w:rsidR="00F96BDD" w:rsidRDefault="00F96BDD">
      <w:pPr>
        <w:rPr>
          <w:rFonts w:ascii="Abadi MT Condensed Extra Bold" w:hAnsi="Abadi MT Condensed Extra Bold"/>
          <w:sz w:val="28"/>
          <w:szCs w:val="28"/>
        </w:rPr>
      </w:pPr>
    </w:p>
    <w:p w14:paraId="483C5B0A" w14:textId="48340803" w:rsidR="00F96BDD" w:rsidRPr="00F96BDD" w:rsidRDefault="00F96BDD">
      <w:pPr>
        <w:rPr>
          <w:rFonts w:ascii="Abadi MT Condensed Extra Bold" w:hAnsi="Abadi MT Condensed Extra Bold"/>
          <w:sz w:val="28"/>
          <w:szCs w:val="28"/>
        </w:rPr>
      </w:pPr>
    </w:p>
    <w:sectPr w:rsidR="00F96BDD" w:rsidRPr="00F96BDD" w:rsidSect="00A33789">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F8F2E" w14:textId="77777777" w:rsidR="00EE5258" w:rsidRDefault="00EE5258" w:rsidP="002566E7">
      <w:r>
        <w:separator/>
      </w:r>
    </w:p>
  </w:endnote>
  <w:endnote w:type="continuationSeparator" w:id="0">
    <w:p w14:paraId="565F1330" w14:textId="77777777" w:rsidR="00EE5258" w:rsidRDefault="00EE5258" w:rsidP="0025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Extra Bold">
    <w:altName w:val="Gill Sans Ultra Bold Condensed"/>
    <w:charset w:val="00"/>
    <w:family w:val="auto"/>
    <w:pitch w:val="variable"/>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AFE60" w14:textId="77777777" w:rsidR="00EE5258" w:rsidRDefault="00EE5258" w:rsidP="002566E7">
      <w:r>
        <w:separator/>
      </w:r>
    </w:p>
  </w:footnote>
  <w:footnote w:type="continuationSeparator" w:id="0">
    <w:p w14:paraId="009213A6" w14:textId="77777777" w:rsidR="00EE5258" w:rsidRDefault="00EE5258" w:rsidP="00256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144"/>
    <w:multiLevelType w:val="hybridMultilevel"/>
    <w:tmpl w:val="FAC29E12"/>
    <w:lvl w:ilvl="0" w:tplc="9CE23130">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D6996"/>
    <w:multiLevelType w:val="hybridMultilevel"/>
    <w:tmpl w:val="ABD45E72"/>
    <w:lvl w:ilvl="0" w:tplc="9CE23130">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562E39"/>
    <w:multiLevelType w:val="multilevel"/>
    <w:tmpl w:val="0D18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506D1"/>
    <w:multiLevelType w:val="multilevel"/>
    <w:tmpl w:val="5B84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16A99"/>
    <w:multiLevelType w:val="hybridMultilevel"/>
    <w:tmpl w:val="14F2ED08"/>
    <w:lvl w:ilvl="0" w:tplc="9CE23130">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22C01"/>
    <w:multiLevelType w:val="hybridMultilevel"/>
    <w:tmpl w:val="99CCA96C"/>
    <w:lvl w:ilvl="0" w:tplc="9CE23130">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262FC"/>
    <w:multiLevelType w:val="hybridMultilevel"/>
    <w:tmpl w:val="C6180D1A"/>
    <w:lvl w:ilvl="0" w:tplc="26C6C2D4">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A53FAC"/>
    <w:multiLevelType w:val="multilevel"/>
    <w:tmpl w:val="BB58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87985"/>
    <w:multiLevelType w:val="hybridMultilevel"/>
    <w:tmpl w:val="A1EC8D7E"/>
    <w:lvl w:ilvl="0" w:tplc="9CE23130">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159C2"/>
    <w:multiLevelType w:val="multilevel"/>
    <w:tmpl w:val="48D0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CB4DAC"/>
    <w:multiLevelType w:val="hybridMultilevel"/>
    <w:tmpl w:val="1E58808E"/>
    <w:lvl w:ilvl="0" w:tplc="9CE23130">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A68BE"/>
    <w:multiLevelType w:val="hybridMultilevel"/>
    <w:tmpl w:val="8F1ED638"/>
    <w:lvl w:ilvl="0" w:tplc="9CE23130">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42233"/>
    <w:multiLevelType w:val="hybridMultilevel"/>
    <w:tmpl w:val="9534907A"/>
    <w:lvl w:ilvl="0" w:tplc="76EEEE90">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F35989"/>
    <w:multiLevelType w:val="multilevel"/>
    <w:tmpl w:val="4638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40740"/>
    <w:multiLevelType w:val="multilevel"/>
    <w:tmpl w:val="AE3C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EB3AA6"/>
    <w:multiLevelType w:val="hybridMultilevel"/>
    <w:tmpl w:val="884AEA50"/>
    <w:lvl w:ilvl="0" w:tplc="9CE23130">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63B86"/>
    <w:multiLevelType w:val="multilevel"/>
    <w:tmpl w:val="6CA8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80316"/>
    <w:multiLevelType w:val="multilevel"/>
    <w:tmpl w:val="3B46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EA4C8F"/>
    <w:multiLevelType w:val="multilevel"/>
    <w:tmpl w:val="96D0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C555B4"/>
    <w:multiLevelType w:val="hybridMultilevel"/>
    <w:tmpl w:val="56E4FBA4"/>
    <w:lvl w:ilvl="0" w:tplc="3D9C0EE0">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776754"/>
    <w:multiLevelType w:val="hybridMultilevel"/>
    <w:tmpl w:val="9050D772"/>
    <w:lvl w:ilvl="0" w:tplc="9CE23130">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64DF5"/>
    <w:multiLevelType w:val="multilevel"/>
    <w:tmpl w:val="F31A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9A7B02"/>
    <w:multiLevelType w:val="multilevel"/>
    <w:tmpl w:val="9F06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C70854"/>
    <w:multiLevelType w:val="hybridMultilevel"/>
    <w:tmpl w:val="23D273BC"/>
    <w:lvl w:ilvl="0" w:tplc="9CE23130">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CB3C3D"/>
    <w:multiLevelType w:val="multilevel"/>
    <w:tmpl w:val="4A44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DE4522"/>
    <w:multiLevelType w:val="multilevel"/>
    <w:tmpl w:val="D2CE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51490F"/>
    <w:multiLevelType w:val="multilevel"/>
    <w:tmpl w:val="31B0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BB49DC"/>
    <w:multiLevelType w:val="multilevel"/>
    <w:tmpl w:val="7CDC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58389C"/>
    <w:multiLevelType w:val="multilevel"/>
    <w:tmpl w:val="122E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
  </w:num>
  <w:num w:numId="4">
    <w:abstractNumId w:val="19"/>
  </w:num>
  <w:num w:numId="5">
    <w:abstractNumId w:val="4"/>
  </w:num>
  <w:num w:numId="6">
    <w:abstractNumId w:val="8"/>
  </w:num>
  <w:num w:numId="7">
    <w:abstractNumId w:val="23"/>
  </w:num>
  <w:num w:numId="8">
    <w:abstractNumId w:val="0"/>
  </w:num>
  <w:num w:numId="9">
    <w:abstractNumId w:val="13"/>
  </w:num>
  <w:num w:numId="10">
    <w:abstractNumId w:val="21"/>
  </w:num>
  <w:num w:numId="11">
    <w:abstractNumId w:val="26"/>
  </w:num>
  <w:num w:numId="12">
    <w:abstractNumId w:val="28"/>
  </w:num>
  <w:num w:numId="13">
    <w:abstractNumId w:val="11"/>
  </w:num>
  <w:num w:numId="14">
    <w:abstractNumId w:val="27"/>
  </w:num>
  <w:num w:numId="15">
    <w:abstractNumId w:val="3"/>
  </w:num>
  <w:num w:numId="16">
    <w:abstractNumId w:val="22"/>
  </w:num>
  <w:num w:numId="17">
    <w:abstractNumId w:val="16"/>
  </w:num>
  <w:num w:numId="18">
    <w:abstractNumId w:val="15"/>
  </w:num>
  <w:num w:numId="19">
    <w:abstractNumId w:val="10"/>
  </w:num>
  <w:num w:numId="20">
    <w:abstractNumId w:val="20"/>
  </w:num>
  <w:num w:numId="21">
    <w:abstractNumId w:val="5"/>
  </w:num>
  <w:num w:numId="22">
    <w:abstractNumId w:val="9"/>
  </w:num>
  <w:num w:numId="23">
    <w:abstractNumId w:val="18"/>
  </w:num>
  <w:num w:numId="24">
    <w:abstractNumId w:val="14"/>
  </w:num>
  <w:num w:numId="25">
    <w:abstractNumId w:val="24"/>
  </w:num>
  <w:num w:numId="26">
    <w:abstractNumId w:val="7"/>
  </w:num>
  <w:num w:numId="27">
    <w:abstractNumId w:val="25"/>
  </w:num>
  <w:num w:numId="28">
    <w:abstractNumId w:val="17"/>
  </w:num>
  <w:num w:numId="2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DD"/>
    <w:rsid w:val="00025628"/>
    <w:rsid w:val="000306AB"/>
    <w:rsid w:val="001143CF"/>
    <w:rsid w:val="001C73DC"/>
    <w:rsid w:val="002566E7"/>
    <w:rsid w:val="00273D7C"/>
    <w:rsid w:val="00332F5A"/>
    <w:rsid w:val="00354995"/>
    <w:rsid w:val="0036499E"/>
    <w:rsid w:val="00426B5B"/>
    <w:rsid w:val="004336A7"/>
    <w:rsid w:val="00436E0E"/>
    <w:rsid w:val="004C4614"/>
    <w:rsid w:val="004E6410"/>
    <w:rsid w:val="004F3744"/>
    <w:rsid w:val="005829BF"/>
    <w:rsid w:val="005A0DB1"/>
    <w:rsid w:val="005D0B52"/>
    <w:rsid w:val="00695473"/>
    <w:rsid w:val="006E421C"/>
    <w:rsid w:val="006F5A5E"/>
    <w:rsid w:val="007E2270"/>
    <w:rsid w:val="008E6DB8"/>
    <w:rsid w:val="009254D1"/>
    <w:rsid w:val="00965B1B"/>
    <w:rsid w:val="00994003"/>
    <w:rsid w:val="00A33789"/>
    <w:rsid w:val="00AA1C5F"/>
    <w:rsid w:val="00B26836"/>
    <w:rsid w:val="00B61CBA"/>
    <w:rsid w:val="00D23E3F"/>
    <w:rsid w:val="00D276C1"/>
    <w:rsid w:val="00D8102B"/>
    <w:rsid w:val="00E70E5F"/>
    <w:rsid w:val="00E977F4"/>
    <w:rsid w:val="00EA020C"/>
    <w:rsid w:val="00EA17AB"/>
    <w:rsid w:val="00EE5258"/>
    <w:rsid w:val="00F2223F"/>
    <w:rsid w:val="00F96BDD"/>
    <w:rsid w:val="00F97DB7"/>
    <w:rsid w:val="00FA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7B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DB7"/>
    <w:pPr>
      <w:ind w:left="720"/>
      <w:contextualSpacing/>
    </w:pPr>
  </w:style>
  <w:style w:type="paragraph" w:styleId="BalloonText">
    <w:name w:val="Balloon Text"/>
    <w:basedOn w:val="Normal"/>
    <w:link w:val="BalloonTextChar"/>
    <w:uiPriority w:val="99"/>
    <w:semiHidden/>
    <w:unhideWhenUsed/>
    <w:rsid w:val="004F3744"/>
    <w:rPr>
      <w:rFonts w:ascii="Tahoma" w:hAnsi="Tahoma" w:cs="Tahoma"/>
      <w:sz w:val="16"/>
      <w:szCs w:val="16"/>
    </w:rPr>
  </w:style>
  <w:style w:type="character" w:customStyle="1" w:styleId="BalloonTextChar">
    <w:name w:val="Balloon Text Char"/>
    <w:basedOn w:val="DefaultParagraphFont"/>
    <w:link w:val="BalloonText"/>
    <w:uiPriority w:val="99"/>
    <w:semiHidden/>
    <w:rsid w:val="004F3744"/>
    <w:rPr>
      <w:rFonts w:ascii="Tahoma" w:hAnsi="Tahoma" w:cs="Tahoma"/>
      <w:sz w:val="16"/>
      <w:szCs w:val="16"/>
    </w:rPr>
  </w:style>
  <w:style w:type="paragraph" w:styleId="NormalWeb">
    <w:name w:val="Normal (Web)"/>
    <w:basedOn w:val="Normal"/>
    <w:uiPriority w:val="99"/>
    <w:unhideWhenUsed/>
    <w:rsid w:val="00965B1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566E7"/>
    <w:pPr>
      <w:tabs>
        <w:tab w:val="center" w:pos="4680"/>
        <w:tab w:val="right" w:pos="9360"/>
      </w:tabs>
    </w:pPr>
  </w:style>
  <w:style w:type="character" w:customStyle="1" w:styleId="HeaderChar">
    <w:name w:val="Header Char"/>
    <w:basedOn w:val="DefaultParagraphFont"/>
    <w:link w:val="Header"/>
    <w:uiPriority w:val="99"/>
    <w:rsid w:val="002566E7"/>
  </w:style>
  <w:style w:type="paragraph" w:styleId="Footer">
    <w:name w:val="footer"/>
    <w:basedOn w:val="Normal"/>
    <w:link w:val="FooterChar"/>
    <w:uiPriority w:val="99"/>
    <w:unhideWhenUsed/>
    <w:rsid w:val="002566E7"/>
    <w:pPr>
      <w:tabs>
        <w:tab w:val="center" w:pos="4680"/>
        <w:tab w:val="right" w:pos="9360"/>
      </w:tabs>
    </w:pPr>
  </w:style>
  <w:style w:type="character" w:customStyle="1" w:styleId="FooterChar">
    <w:name w:val="Footer Char"/>
    <w:basedOn w:val="DefaultParagraphFont"/>
    <w:link w:val="Footer"/>
    <w:uiPriority w:val="99"/>
    <w:rsid w:val="00256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DB7"/>
    <w:pPr>
      <w:ind w:left="720"/>
      <w:contextualSpacing/>
    </w:pPr>
  </w:style>
  <w:style w:type="paragraph" w:styleId="BalloonText">
    <w:name w:val="Balloon Text"/>
    <w:basedOn w:val="Normal"/>
    <w:link w:val="BalloonTextChar"/>
    <w:uiPriority w:val="99"/>
    <w:semiHidden/>
    <w:unhideWhenUsed/>
    <w:rsid w:val="004F3744"/>
    <w:rPr>
      <w:rFonts w:ascii="Tahoma" w:hAnsi="Tahoma" w:cs="Tahoma"/>
      <w:sz w:val="16"/>
      <w:szCs w:val="16"/>
    </w:rPr>
  </w:style>
  <w:style w:type="character" w:customStyle="1" w:styleId="BalloonTextChar">
    <w:name w:val="Balloon Text Char"/>
    <w:basedOn w:val="DefaultParagraphFont"/>
    <w:link w:val="BalloonText"/>
    <w:uiPriority w:val="99"/>
    <w:semiHidden/>
    <w:rsid w:val="004F3744"/>
    <w:rPr>
      <w:rFonts w:ascii="Tahoma" w:hAnsi="Tahoma" w:cs="Tahoma"/>
      <w:sz w:val="16"/>
      <w:szCs w:val="16"/>
    </w:rPr>
  </w:style>
  <w:style w:type="paragraph" w:styleId="NormalWeb">
    <w:name w:val="Normal (Web)"/>
    <w:basedOn w:val="Normal"/>
    <w:uiPriority w:val="99"/>
    <w:unhideWhenUsed/>
    <w:rsid w:val="00965B1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566E7"/>
    <w:pPr>
      <w:tabs>
        <w:tab w:val="center" w:pos="4680"/>
        <w:tab w:val="right" w:pos="9360"/>
      </w:tabs>
    </w:pPr>
  </w:style>
  <w:style w:type="character" w:customStyle="1" w:styleId="HeaderChar">
    <w:name w:val="Header Char"/>
    <w:basedOn w:val="DefaultParagraphFont"/>
    <w:link w:val="Header"/>
    <w:uiPriority w:val="99"/>
    <w:rsid w:val="002566E7"/>
  </w:style>
  <w:style w:type="paragraph" w:styleId="Footer">
    <w:name w:val="footer"/>
    <w:basedOn w:val="Normal"/>
    <w:link w:val="FooterChar"/>
    <w:uiPriority w:val="99"/>
    <w:unhideWhenUsed/>
    <w:rsid w:val="002566E7"/>
    <w:pPr>
      <w:tabs>
        <w:tab w:val="center" w:pos="4680"/>
        <w:tab w:val="right" w:pos="9360"/>
      </w:tabs>
    </w:pPr>
  </w:style>
  <w:style w:type="character" w:customStyle="1" w:styleId="FooterChar">
    <w:name w:val="Footer Char"/>
    <w:basedOn w:val="DefaultParagraphFont"/>
    <w:link w:val="Footer"/>
    <w:uiPriority w:val="99"/>
    <w:rsid w:val="0025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292">
      <w:bodyDiv w:val="1"/>
      <w:marLeft w:val="0"/>
      <w:marRight w:val="0"/>
      <w:marTop w:val="0"/>
      <w:marBottom w:val="0"/>
      <w:divBdr>
        <w:top w:val="none" w:sz="0" w:space="0" w:color="auto"/>
        <w:left w:val="none" w:sz="0" w:space="0" w:color="auto"/>
        <w:bottom w:val="none" w:sz="0" w:space="0" w:color="auto"/>
        <w:right w:val="none" w:sz="0" w:space="0" w:color="auto"/>
      </w:divBdr>
    </w:div>
    <w:div w:id="74908066">
      <w:bodyDiv w:val="1"/>
      <w:marLeft w:val="0"/>
      <w:marRight w:val="0"/>
      <w:marTop w:val="0"/>
      <w:marBottom w:val="0"/>
      <w:divBdr>
        <w:top w:val="none" w:sz="0" w:space="0" w:color="auto"/>
        <w:left w:val="none" w:sz="0" w:space="0" w:color="auto"/>
        <w:bottom w:val="none" w:sz="0" w:space="0" w:color="auto"/>
        <w:right w:val="none" w:sz="0" w:space="0" w:color="auto"/>
      </w:divBdr>
    </w:div>
    <w:div w:id="176895249">
      <w:bodyDiv w:val="1"/>
      <w:marLeft w:val="0"/>
      <w:marRight w:val="0"/>
      <w:marTop w:val="0"/>
      <w:marBottom w:val="0"/>
      <w:divBdr>
        <w:top w:val="none" w:sz="0" w:space="0" w:color="auto"/>
        <w:left w:val="none" w:sz="0" w:space="0" w:color="auto"/>
        <w:bottom w:val="none" w:sz="0" w:space="0" w:color="auto"/>
        <w:right w:val="none" w:sz="0" w:space="0" w:color="auto"/>
      </w:divBdr>
    </w:div>
    <w:div w:id="185368214">
      <w:bodyDiv w:val="1"/>
      <w:marLeft w:val="0"/>
      <w:marRight w:val="0"/>
      <w:marTop w:val="0"/>
      <w:marBottom w:val="0"/>
      <w:divBdr>
        <w:top w:val="none" w:sz="0" w:space="0" w:color="auto"/>
        <w:left w:val="none" w:sz="0" w:space="0" w:color="auto"/>
        <w:bottom w:val="none" w:sz="0" w:space="0" w:color="auto"/>
        <w:right w:val="none" w:sz="0" w:space="0" w:color="auto"/>
      </w:divBdr>
    </w:div>
    <w:div w:id="206066421">
      <w:bodyDiv w:val="1"/>
      <w:marLeft w:val="0"/>
      <w:marRight w:val="0"/>
      <w:marTop w:val="0"/>
      <w:marBottom w:val="0"/>
      <w:divBdr>
        <w:top w:val="none" w:sz="0" w:space="0" w:color="auto"/>
        <w:left w:val="none" w:sz="0" w:space="0" w:color="auto"/>
        <w:bottom w:val="none" w:sz="0" w:space="0" w:color="auto"/>
        <w:right w:val="none" w:sz="0" w:space="0" w:color="auto"/>
      </w:divBdr>
    </w:div>
    <w:div w:id="316497672">
      <w:bodyDiv w:val="1"/>
      <w:marLeft w:val="0"/>
      <w:marRight w:val="0"/>
      <w:marTop w:val="0"/>
      <w:marBottom w:val="0"/>
      <w:divBdr>
        <w:top w:val="none" w:sz="0" w:space="0" w:color="auto"/>
        <w:left w:val="none" w:sz="0" w:space="0" w:color="auto"/>
        <w:bottom w:val="none" w:sz="0" w:space="0" w:color="auto"/>
        <w:right w:val="none" w:sz="0" w:space="0" w:color="auto"/>
      </w:divBdr>
    </w:div>
    <w:div w:id="392431516">
      <w:bodyDiv w:val="1"/>
      <w:marLeft w:val="0"/>
      <w:marRight w:val="0"/>
      <w:marTop w:val="0"/>
      <w:marBottom w:val="0"/>
      <w:divBdr>
        <w:top w:val="none" w:sz="0" w:space="0" w:color="auto"/>
        <w:left w:val="none" w:sz="0" w:space="0" w:color="auto"/>
        <w:bottom w:val="none" w:sz="0" w:space="0" w:color="auto"/>
        <w:right w:val="none" w:sz="0" w:space="0" w:color="auto"/>
      </w:divBdr>
    </w:div>
    <w:div w:id="456265355">
      <w:bodyDiv w:val="1"/>
      <w:marLeft w:val="0"/>
      <w:marRight w:val="0"/>
      <w:marTop w:val="0"/>
      <w:marBottom w:val="0"/>
      <w:divBdr>
        <w:top w:val="none" w:sz="0" w:space="0" w:color="auto"/>
        <w:left w:val="none" w:sz="0" w:space="0" w:color="auto"/>
        <w:bottom w:val="none" w:sz="0" w:space="0" w:color="auto"/>
        <w:right w:val="none" w:sz="0" w:space="0" w:color="auto"/>
      </w:divBdr>
    </w:div>
    <w:div w:id="457534249">
      <w:bodyDiv w:val="1"/>
      <w:marLeft w:val="0"/>
      <w:marRight w:val="0"/>
      <w:marTop w:val="0"/>
      <w:marBottom w:val="0"/>
      <w:divBdr>
        <w:top w:val="none" w:sz="0" w:space="0" w:color="auto"/>
        <w:left w:val="none" w:sz="0" w:space="0" w:color="auto"/>
        <w:bottom w:val="none" w:sz="0" w:space="0" w:color="auto"/>
        <w:right w:val="none" w:sz="0" w:space="0" w:color="auto"/>
      </w:divBdr>
    </w:div>
    <w:div w:id="485518257">
      <w:bodyDiv w:val="1"/>
      <w:marLeft w:val="0"/>
      <w:marRight w:val="0"/>
      <w:marTop w:val="0"/>
      <w:marBottom w:val="0"/>
      <w:divBdr>
        <w:top w:val="none" w:sz="0" w:space="0" w:color="auto"/>
        <w:left w:val="none" w:sz="0" w:space="0" w:color="auto"/>
        <w:bottom w:val="none" w:sz="0" w:space="0" w:color="auto"/>
        <w:right w:val="none" w:sz="0" w:space="0" w:color="auto"/>
      </w:divBdr>
    </w:div>
    <w:div w:id="509953795">
      <w:bodyDiv w:val="1"/>
      <w:marLeft w:val="0"/>
      <w:marRight w:val="0"/>
      <w:marTop w:val="0"/>
      <w:marBottom w:val="0"/>
      <w:divBdr>
        <w:top w:val="none" w:sz="0" w:space="0" w:color="auto"/>
        <w:left w:val="none" w:sz="0" w:space="0" w:color="auto"/>
        <w:bottom w:val="none" w:sz="0" w:space="0" w:color="auto"/>
        <w:right w:val="none" w:sz="0" w:space="0" w:color="auto"/>
      </w:divBdr>
    </w:div>
    <w:div w:id="526455843">
      <w:bodyDiv w:val="1"/>
      <w:marLeft w:val="0"/>
      <w:marRight w:val="0"/>
      <w:marTop w:val="0"/>
      <w:marBottom w:val="0"/>
      <w:divBdr>
        <w:top w:val="none" w:sz="0" w:space="0" w:color="auto"/>
        <w:left w:val="none" w:sz="0" w:space="0" w:color="auto"/>
        <w:bottom w:val="none" w:sz="0" w:space="0" w:color="auto"/>
        <w:right w:val="none" w:sz="0" w:space="0" w:color="auto"/>
      </w:divBdr>
    </w:div>
    <w:div w:id="548491272">
      <w:bodyDiv w:val="1"/>
      <w:marLeft w:val="0"/>
      <w:marRight w:val="0"/>
      <w:marTop w:val="0"/>
      <w:marBottom w:val="0"/>
      <w:divBdr>
        <w:top w:val="none" w:sz="0" w:space="0" w:color="auto"/>
        <w:left w:val="none" w:sz="0" w:space="0" w:color="auto"/>
        <w:bottom w:val="none" w:sz="0" w:space="0" w:color="auto"/>
        <w:right w:val="none" w:sz="0" w:space="0" w:color="auto"/>
      </w:divBdr>
    </w:div>
    <w:div w:id="672611717">
      <w:bodyDiv w:val="1"/>
      <w:marLeft w:val="0"/>
      <w:marRight w:val="0"/>
      <w:marTop w:val="0"/>
      <w:marBottom w:val="0"/>
      <w:divBdr>
        <w:top w:val="none" w:sz="0" w:space="0" w:color="auto"/>
        <w:left w:val="none" w:sz="0" w:space="0" w:color="auto"/>
        <w:bottom w:val="none" w:sz="0" w:space="0" w:color="auto"/>
        <w:right w:val="none" w:sz="0" w:space="0" w:color="auto"/>
      </w:divBdr>
    </w:div>
    <w:div w:id="728650637">
      <w:bodyDiv w:val="1"/>
      <w:marLeft w:val="0"/>
      <w:marRight w:val="0"/>
      <w:marTop w:val="0"/>
      <w:marBottom w:val="0"/>
      <w:divBdr>
        <w:top w:val="none" w:sz="0" w:space="0" w:color="auto"/>
        <w:left w:val="none" w:sz="0" w:space="0" w:color="auto"/>
        <w:bottom w:val="none" w:sz="0" w:space="0" w:color="auto"/>
        <w:right w:val="none" w:sz="0" w:space="0" w:color="auto"/>
      </w:divBdr>
    </w:div>
    <w:div w:id="746877476">
      <w:bodyDiv w:val="1"/>
      <w:marLeft w:val="0"/>
      <w:marRight w:val="0"/>
      <w:marTop w:val="0"/>
      <w:marBottom w:val="0"/>
      <w:divBdr>
        <w:top w:val="none" w:sz="0" w:space="0" w:color="auto"/>
        <w:left w:val="none" w:sz="0" w:space="0" w:color="auto"/>
        <w:bottom w:val="none" w:sz="0" w:space="0" w:color="auto"/>
        <w:right w:val="none" w:sz="0" w:space="0" w:color="auto"/>
      </w:divBdr>
    </w:div>
    <w:div w:id="763309214">
      <w:bodyDiv w:val="1"/>
      <w:marLeft w:val="0"/>
      <w:marRight w:val="0"/>
      <w:marTop w:val="0"/>
      <w:marBottom w:val="0"/>
      <w:divBdr>
        <w:top w:val="none" w:sz="0" w:space="0" w:color="auto"/>
        <w:left w:val="none" w:sz="0" w:space="0" w:color="auto"/>
        <w:bottom w:val="none" w:sz="0" w:space="0" w:color="auto"/>
        <w:right w:val="none" w:sz="0" w:space="0" w:color="auto"/>
      </w:divBdr>
    </w:div>
    <w:div w:id="765033974">
      <w:bodyDiv w:val="1"/>
      <w:marLeft w:val="0"/>
      <w:marRight w:val="0"/>
      <w:marTop w:val="0"/>
      <w:marBottom w:val="0"/>
      <w:divBdr>
        <w:top w:val="none" w:sz="0" w:space="0" w:color="auto"/>
        <w:left w:val="none" w:sz="0" w:space="0" w:color="auto"/>
        <w:bottom w:val="none" w:sz="0" w:space="0" w:color="auto"/>
        <w:right w:val="none" w:sz="0" w:space="0" w:color="auto"/>
      </w:divBdr>
    </w:div>
    <w:div w:id="826944372">
      <w:bodyDiv w:val="1"/>
      <w:marLeft w:val="0"/>
      <w:marRight w:val="0"/>
      <w:marTop w:val="0"/>
      <w:marBottom w:val="0"/>
      <w:divBdr>
        <w:top w:val="none" w:sz="0" w:space="0" w:color="auto"/>
        <w:left w:val="none" w:sz="0" w:space="0" w:color="auto"/>
        <w:bottom w:val="none" w:sz="0" w:space="0" w:color="auto"/>
        <w:right w:val="none" w:sz="0" w:space="0" w:color="auto"/>
      </w:divBdr>
    </w:div>
    <w:div w:id="849298436">
      <w:bodyDiv w:val="1"/>
      <w:marLeft w:val="0"/>
      <w:marRight w:val="0"/>
      <w:marTop w:val="0"/>
      <w:marBottom w:val="0"/>
      <w:divBdr>
        <w:top w:val="none" w:sz="0" w:space="0" w:color="auto"/>
        <w:left w:val="none" w:sz="0" w:space="0" w:color="auto"/>
        <w:bottom w:val="none" w:sz="0" w:space="0" w:color="auto"/>
        <w:right w:val="none" w:sz="0" w:space="0" w:color="auto"/>
      </w:divBdr>
    </w:div>
    <w:div w:id="887229350">
      <w:bodyDiv w:val="1"/>
      <w:marLeft w:val="0"/>
      <w:marRight w:val="0"/>
      <w:marTop w:val="0"/>
      <w:marBottom w:val="0"/>
      <w:divBdr>
        <w:top w:val="none" w:sz="0" w:space="0" w:color="auto"/>
        <w:left w:val="none" w:sz="0" w:space="0" w:color="auto"/>
        <w:bottom w:val="none" w:sz="0" w:space="0" w:color="auto"/>
        <w:right w:val="none" w:sz="0" w:space="0" w:color="auto"/>
      </w:divBdr>
    </w:div>
    <w:div w:id="939408413">
      <w:bodyDiv w:val="1"/>
      <w:marLeft w:val="0"/>
      <w:marRight w:val="0"/>
      <w:marTop w:val="0"/>
      <w:marBottom w:val="0"/>
      <w:divBdr>
        <w:top w:val="none" w:sz="0" w:space="0" w:color="auto"/>
        <w:left w:val="none" w:sz="0" w:space="0" w:color="auto"/>
        <w:bottom w:val="none" w:sz="0" w:space="0" w:color="auto"/>
        <w:right w:val="none" w:sz="0" w:space="0" w:color="auto"/>
      </w:divBdr>
    </w:div>
    <w:div w:id="955872077">
      <w:bodyDiv w:val="1"/>
      <w:marLeft w:val="0"/>
      <w:marRight w:val="0"/>
      <w:marTop w:val="0"/>
      <w:marBottom w:val="0"/>
      <w:divBdr>
        <w:top w:val="none" w:sz="0" w:space="0" w:color="auto"/>
        <w:left w:val="none" w:sz="0" w:space="0" w:color="auto"/>
        <w:bottom w:val="none" w:sz="0" w:space="0" w:color="auto"/>
        <w:right w:val="none" w:sz="0" w:space="0" w:color="auto"/>
      </w:divBdr>
    </w:div>
    <w:div w:id="1052315509">
      <w:bodyDiv w:val="1"/>
      <w:marLeft w:val="0"/>
      <w:marRight w:val="0"/>
      <w:marTop w:val="0"/>
      <w:marBottom w:val="0"/>
      <w:divBdr>
        <w:top w:val="none" w:sz="0" w:space="0" w:color="auto"/>
        <w:left w:val="none" w:sz="0" w:space="0" w:color="auto"/>
        <w:bottom w:val="none" w:sz="0" w:space="0" w:color="auto"/>
        <w:right w:val="none" w:sz="0" w:space="0" w:color="auto"/>
      </w:divBdr>
    </w:div>
    <w:div w:id="1055423187">
      <w:bodyDiv w:val="1"/>
      <w:marLeft w:val="0"/>
      <w:marRight w:val="0"/>
      <w:marTop w:val="0"/>
      <w:marBottom w:val="0"/>
      <w:divBdr>
        <w:top w:val="none" w:sz="0" w:space="0" w:color="auto"/>
        <w:left w:val="none" w:sz="0" w:space="0" w:color="auto"/>
        <w:bottom w:val="none" w:sz="0" w:space="0" w:color="auto"/>
        <w:right w:val="none" w:sz="0" w:space="0" w:color="auto"/>
      </w:divBdr>
    </w:div>
    <w:div w:id="1085490819">
      <w:bodyDiv w:val="1"/>
      <w:marLeft w:val="0"/>
      <w:marRight w:val="0"/>
      <w:marTop w:val="0"/>
      <w:marBottom w:val="0"/>
      <w:divBdr>
        <w:top w:val="none" w:sz="0" w:space="0" w:color="auto"/>
        <w:left w:val="none" w:sz="0" w:space="0" w:color="auto"/>
        <w:bottom w:val="none" w:sz="0" w:space="0" w:color="auto"/>
        <w:right w:val="none" w:sz="0" w:space="0" w:color="auto"/>
      </w:divBdr>
    </w:div>
    <w:div w:id="1149903237">
      <w:bodyDiv w:val="1"/>
      <w:marLeft w:val="0"/>
      <w:marRight w:val="0"/>
      <w:marTop w:val="0"/>
      <w:marBottom w:val="0"/>
      <w:divBdr>
        <w:top w:val="none" w:sz="0" w:space="0" w:color="auto"/>
        <w:left w:val="none" w:sz="0" w:space="0" w:color="auto"/>
        <w:bottom w:val="none" w:sz="0" w:space="0" w:color="auto"/>
        <w:right w:val="none" w:sz="0" w:space="0" w:color="auto"/>
      </w:divBdr>
    </w:div>
    <w:div w:id="1229457296">
      <w:bodyDiv w:val="1"/>
      <w:marLeft w:val="0"/>
      <w:marRight w:val="0"/>
      <w:marTop w:val="0"/>
      <w:marBottom w:val="0"/>
      <w:divBdr>
        <w:top w:val="none" w:sz="0" w:space="0" w:color="auto"/>
        <w:left w:val="none" w:sz="0" w:space="0" w:color="auto"/>
        <w:bottom w:val="none" w:sz="0" w:space="0" w:color="auto"/>
        <w:right w:val="none" w:sz="0" w:space="0" w:color="auto"/>
      </w:divBdr>
    </w:div>
    <w:div w:id="1234197376">
      <w:bodyDiv w:val="1"/>
      <w:marLeft w:val="0"/>
      <w:marRight w:val="0"/>
      <w:marTop w:val="0"/>
      <w:marBottom w:val="0"/>
      <w:divBdr>
        <w:top w:val="none" w:sz="0" w:space="0" w:color="auto"/>
        <w:left w:val="none" w:sz="0" w:space="0" w:color="auto"/>
        <w:bottom w:val="none" w:sz="0" w:space="0" w:color="auto"/>
        <w:right w:val="none" w:sz="0" w:space="0" w:color="auto"/>
      </w:divBdr>
    </w:div>
    <w:div w:id="1302732198">
      <w:bodyDiv w:val="1"/>
      <w:marLeft w:val="0"/>
      <w:marRight w:val="0"/>
      <w:marTop w:val="0"/>
      <w:marBottom w:val="0"/>
      <w:divBdr>
        <w:top w:val="none" w:sz="0" w:space="0" w:color="auto"/>
        <w:left w:val="none" w:sz="0" w:space="0" w:color="auto"/>
        <w:bottom w:val="none" w:sz="0" w:space="0" w:color="auto"/>
        <w:right w:val="none" w:sz="0" w:space="0" w:color="auto"/>
      </w:divBdr>
    </w:div>
    <w:div w:id="1345402461">
      <w:bodyDiv w:val="1"/>
      <w:marLeft w:val="0"/>
      <w:marRight w:val="0"/>
      <w:marTop w:val="0"/>
      <w:marBottom w:val="0"/>
      <w:divBdr>
        <w:top w:val="none" w:sz="0" w:space="0" w:color="auto"/>
        <w:left w:val="none" w:sz="0" w:space="0" w:color="auto"/>
        <w:bottom w:val="none" w:sz="0" w:space="0" w:color="auto"/>
        <w:right w:val="none" w:sz="0" w:space="0" w:color="auto"/>
      </w:divBdr>
    </w:div>
    <w:div w:id="1380013818">
      <w:bodyDiv w:val="1"/>
      <w:marLeft w:val="0"/>
      <w:marRight w:val="0"/>
      <w:marTop w:val="0"/>
      <w:marBottom w:val="0"/>
      <w:divBdr>
        <w:top w:val="none" w:sz="0" w:space="0" w:color="auto"/>
        <w:left w:val="none" w:sz="0" w:space="0" w:color="auto"/>
        <w:bottom w:val="none" w:sz="0" w:space="0" w:color="auto"/>
        <w:right w:val="none" w:sz="0" w:space="0" w:color="auto"/>
      </w:divBdr>
    </w:div>
    <w:div w:id="1428111293">
      <w:bodyDiv w:val="1"/>
      <w:marLeft w:val="0"/>
      <w:marRight w:val="0"/>
      <w:marTop w:val="0"/>
      <w:marBottom w:val="0"/>
      <w:divBdr>
        <w:top w:val="none" w:sz="0" w:space="0" w:color="auto"/>
        <w:left w:val="none" w:sz="0" w:space="0" w:color="auto"/>
        <w:bottom w:val="none" w:sz="0" w:space="0" w:color="auto"/>
        <w:right w:val="none" w:sz="0" w:space="0" w:color="auto"/>
      </w:divBdr>
    </w:div>
    <w:div w:id="1610619455">
      <w:bodyDiv w:val="1"/>
      <w:marLeft w:val="0"/>
      <w:marRight w:val="0"/>
      <w:marTop w:val="0"/>
      <w:marBottom w:val="0"/>
      <w:divBdr>
        <w:top w:val="none" w:sz="0" w:space="0" w:color="auto"/>
        <w:left w:val="none" w:sz="0" w:space="0" w:color="auto"/>
        <w:bottom w:val="none" w:sz="0" w:space="0" w:color="auto"/>
        <w:right w:val="none" w:sz="0" w:space="0" w:color="auto"/>
      </w:divBdr>
    </w:div>
    <w:div w:id="1708721099">
      <w:bodyDiv w:val="1"/>
      <w:marLeft w:val="0"/>
      <w:marRight w:val="0"/>
      <w:marTop w:val="0"/>
      <w:marBottom w:val="0"/>
      <w:divBdr>
        <w:top w:val="none" w:sz="0" w:space="0" w:color="auto"/>
        <w:left w:val="none" w:sz="0" w:space="0" w:color="auto"/>
        <w:bottom w:val="none" w:sz="0" w:space="0" w:color="auto"/>
        <w:right w:val="none" w:sz="0" w:space="0" w:color="auto"/>
      </w:divBdr>
    </w:div>
    <w:div w:id="1732190084">
      <w:bodyDiv w:val="1"/>
      <w:marLeft w:val="0"/>
      <w:marRight w:val="0"/>
      <w:marTop w:val="0"/>
      <w:marBottom w:val="0"/>
      <w:divBdr>
        <w:top w:val="none" w:sz="0" w:space="0" w:color="auto"/>
        <w:left w:val="none" w:sz="0" w:space="0" w:color="auto"/>
        <w:bottom w:val="none" w:sz="0" w:space="0" w:color="auto"/>
        <w:right w:val="none" w:sz="0" w:space="0" w:color="auto"/>
      </w:divBdr>
    </w:div>
    <w:div w:id="1742948494">
      <w:bodyDiv w:val="1"/>
      <w:marLeft w:val="0"/>
      <w:marRight w:val="0"/>
      <w:marTop w:val="0"/>
      <w:marBottom w:val="0"/>
      <w:divBdr>
        <w:top w:val="none" w:sz="0" w:space="0" w:color="auto"/>
        <w:left w:val="none" w:sz="0" w:space="0" w:color="auto"/>
        <w:bottom w:val="none" w:sz="0" w:space="0" w:color="auto"/>
        <w:right w:val="none" w:sz="0" w:space="0" w:color="auto"/>
      </w:divBdr>
    </w:div>
    <w:div w:id="1776436525">
      <w:bodyDiv w:val="1"/>
      <w:marLeft w:val="0"/>
      <w:marRight w:val="0"/>
      <w:marTop w:val="0"/>
      <w:marBottom w:val="0"/>
      <w:divBdr>
        <w:top w:val="none" w:sz="0" w:space="0" w:color="auto"/>
        <w:left w:val="none" w:sz="0" w:space="0" w:color="auto"/>
        <w:bottom w:val="none" w:sz="0" w:space="0" w:color="auto"/>
        <w:right w:val="none" w:sz="0" w:space="0" w:color="auto"/>
      </w:divBdr>
    </w:div>
    <w:div w:id="1819104351">
      <w:bodyDiv w:val="1"/>
      <w:marLeft w:val="0"/>
      <w:marRight w:val="0"/>
      <w:marTop w:val="0"/>
      <w:marBottom w:val="0"/>
      <w:divBdr>
        <w:top w:val="none" w:sz="0" w:space="0" w:color="auto"/>
        <w:left w:val="none" w:sz="0" w:space="0" w:color="auto"/>
        <w:bottom w:val="none" w:sz="0" w:space="0" w:color="auto"/>
        <w:right w:val="none" w:sz="0" w:space="0" w:color="auto"/>
      </w:divBdr>
    </w:div>
    <w:div w:id="1827866178">
      <w:bodyDiv w:val="1"/>
      <w:marLeft w:val="0"/>
      <w:marRight w:val="0"/>
      <w:marTop w:val="0"/>
      <w:marBottom w:val="0"/>
      <w:divBdr>
        <w:top w:val="none" w:sz="0" w:space="0" w:color="auto"/>
        <w:left w:val="none" w:sz="0" w:space="0" w:color="auto"/>
        <w:bottom w:val="none" w:sz="0" w:space="0" w:color="auto"/>
        <w:right w:val="none" w:sz="0" w:space="0" w:color="auto"/>
      </w:divBdr>
    </w:div>
    <w:div w:id="1886529153">
      <w:bodyDiv w:val="1"/>
      <w:marLeft w:val="0"/>
      <w:marRight w:val="0"/>
      <w:marTop w:val="0"/>
      <w:marBottom w:val="0"/>
      <w:divBdr>
        <w:top w:val="none" w:sz="0" w:space="0" w:color="auto"/>
        <w:left w:val="none" w:sz="0" w:space="0" w:color="auto"/>
        <w:bottom w:val="none" w:sz="0" w:space="0" w:color="auto"/>
        <w:right w:val="none" w:sz="0" w:space="0" w:color="auto"/>
      </w:divBdr>
    </w:div>
    <w:div w:id="1920942500">
      <w:bodyDiv w:val="1"/>
      <w:marLeft w:val="0"/>
      <w:marRight w:val="0"/>
      <w:marTop w:val="0"/>
      <w:marBottom w:val="0"/>
      <w:divBdr>
        <w:top w:val="none" w:sz="0" w:space="0" w:color="auto"/>
        <w:left w:val="none" w:sz="0" w:space="0" w:color="auto"/>
        <w:bottom w:val="none" w:sz="0" w:space="0" w:color="auto"/>
        <w:right w:val="none" w:sz="0" w:space="0" w:color="auto"/>
      </w:divBdr>
    </w:div>
    <w:div w:id="1962106656">
      <w:bodyDiv w:val="1"/>
      <w:marLeft w:val="0"/>
      <w:marRight w:val="0"/>
      <w:marTop w:val="0"/>
      <w:marBottom w:val="0"/>
      <w:divBdr>
        <w:top w:val="none" w:sz="0" w:space="0" w:color="auto"/>
        <w:left w:val="none" w:sz="0" w:space="0" w:color="auto"/>
        <w:bottom w:val="none" w:sz="0" w:space="0" w:color="auto"/>
        <w:right w:val="none" w:sz="0" w:space="0" w:color="auto"/>
      </w:divBdr>
    </w:div>
    <w:div w:id="2052996112">
      <w:bodyDiv w:val="1"/>
      <w:marLeft w:val="0"/>
      <w:marRight w:val="0"/>
      <w:marTop w:val="0"/>
      <w:marBottom w:val="0"/>
      <w:divBdr>
        <w:top w:val="none" w:sz="0" w:space="0" w:color="auto"/>
        <w:left w:val="none" w:sz="0" w:space="0" w:color="auto"/>
        <w:bottom w:val="none" w:sz="0" w:space="0" w:color="auto"/>
        <w:right w:val="none" w:sz="0" w:space="0" w:color="auto"/>
      </w:divBdr>
    </w:div>
    <w:div w:id="2143962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 </cp:lastModifiedBy>
  <cp:revision>2</cp:revision>
  <cp:lastPrinted>2014-02-12T16:00:00Z</cp:lastPrinted>
  <dcterms:created xsi:type="dcterms:W3CDTF">2014-03-06T22:05:00Z</dcterms:created>
  <dcterms:modified xsi:type="dcterms:W3CDTF">2014-03-06T22:05:00Z</dcterms:modified>
</cp:coreProperties>
</file>